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07938" w14:textId="77777777" w:rsidR="00DD062F" w:rsidRPr="005411EE" w:rsidRDefault="00DD062F" w:rsidP="00DD062F">
      <w:pPr>
        <w:spacing w:after="200" w:line="360" w:lineRule="auto"/>
        <w:jc w:val="center"/>
        <w:rPr>
          <w:rFonts w:eastAsia="Times New Roman" w:cstheme="minorHAnsi"/>
          <w:b/>
          <w:bCs/>
          <w:lang w:eastAsia="sl-SI"/>
        </w:rPr>
      </w:pPr>
      <w:r w:rsidRPr="005411EE">
        <w:rPr>
          <w:rFonts w:eastAsia="Times New Roman" w:cstheme="minorHAnsi"/>
          <w:b/>
          <w:bCs/>
          <w:lang w:eastAsia="sl-SI"/>
        </w:rPr>
        <w:t>I</w:t>
      </w:r>
      <w:r w:rsidRPr="005411EE">
        <w:rPr>
          <w:rFonts w:eastAsia="Times New Roman" w:cstheme="minorHAnsi"/>
          <w:noProof/>
          <w:color w:val="FF0000"/>
          <w:lang w:eastAsia="sl-SI"/>
        </w:rPr>
        <w:drawing>
          <wp:inline distT="0" distB="0" distL="0" distR="0" wp14:anchorId="52BD6EBD" wp14:editId="484E342F">
            <wp:extent cx="1379327" cy="1600200"/>
            <wp:effectExtent l="0" t="0" r="0" b="0"/>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916" cy="1622925"/>
                    </a:xfrm>
                    <a:prstGeom prst="rect">
                      <a:avLst/>
                    </a:prstGeom>
                    <a:noFill/>
                    <a:ln>
                      <a:noFill/>
                    </a:ln>
                  </pic:spPr>
                </pic:pic>
              </a:graphicData>
            </a:graphic>
          </wp:inline>
        </w:drawing>
      </w:r>
    </w:p>
    <w:p w14:paraId="3EE7452B" w14:textId="77777777" w:rsidR="006C3A2C" w:rsidRPr="00341570" w:rsidRDefault="006C3A2C" w:rsidP="00341570">
      <w:pPr>
        <w:shd w:val="clear" w:color="auto" w:fill="FFFFFF"/>
        <w:spacing w:after="0" w:line="360" w:lineRule="auto"/>
        <w:rPr>
          <w:rFonts w:ascii="Tahoma" w:eastAsia="Times New Roman" w:hAnsi="Tahoma" w:cs="Tahoma"/>
          <w:sz w:val="18"/>
          <w:szCs w:val="18"/>
          <w:lang w:eastAsia="sl-SI"/>
        </w:rPr>
      </w:pPr>
    </w:p>
    <w:p w14:paraId="4955502C" w14:textId="77777777" w:rsidR="00DD062F" w:rsidRPr="00F740A9" w:rsidRDefault="00C267E2" w:rsidP="00DD062F">
      <w:pPr>
        <w:shd w:val="clear" w:color="auto" w:fill="FFFFFF"/>
        <w:spacing w:after="0" w:line="360" w:lineRule="auto"/>
        <w:ind w:left="360"/>
        <w:jc w:val="center"/>
        <w:rPr>
          <w:rFonts w:ascii="Tahoma" w:eastAsia="Times New Roman" w:hAnsi="Tahoma" w:cs="Tahoma"/>
          <w:b/>
          <w:sz w:val="24"/>
          <w:szCs w:val="24"/>
          <w:lang w:eastAsia="sl-SI"/>
        </w:rPr>
      </w:pPr>
      <w:r>
        <w:rPr>
          <w:rFonts w:ascii="Tahoma" w:eastAsia="Times New Roman" w:hAnsi="Tahoma" w:cs="Tahoma"/>
          <w:b/>
          <w:sz w:val="24"/>
          <w:szCs w:val="24"/>
          <w:lang w:eastAsia="sl-SI"/>
        </w:rPr>
        <w:t xml:space="preserve"> </w:t>
      </w:r>
      <w:r w:rsidR="00DD062F" w:rsidRPr="00F740A9">
        <w:rPr>
          <w:rFonts w:ascii="Tahoma" w:eastAsia="Times New Roman" w:hAnsi="Tahoma" w:cs="Tahoma"/>
          <w:b/>
          <w:sz w:val="24"/>
          <w:szCs w:val="24"/>
          <w:lang w:eastAsia="sl-SI"/>
        </w:rPr>
        <w:t>PREDMET JAVNEGA NAROČILA (ZAVAROVALNO TEHNIČNE SPECIFIKACIJE)</w:t>
      </w:r>
    </w:p>
    <w:p w14:paraId="68F181BF" w14:textId="3E5D2D1C" w:rsidR="00DD062F" w:rsidRPr="005411EE" w:rsidRDefault="00B6639C" w:rsidP="00DD062F">
      <w:pPr>
        <w:shd w:val="clear" w:color="auto" w:fill="FFFFFF"/>
        <w:spacing w:after="0" w:line="360" w:lineRule="auto"/>
        <w:ind w:left="360"/>
        <w:jc w:val="center"/>
        <w:rPr>
          <w:rFonts w:eastAsia="Times New Roman" w:cstheme="minorHAnsi"/>
          <w:b/>
          <w:lang w:eastAsia="sl-SI"/>
        </w:rPr>
      </w:pPr>
      <w:r>
        <w:rPr>
          <w:rFonts w:eastAsia="Times New Roman" w:cstheme="minorHAnsi"/>
          <w:b/>
          <w:lang w:eastAsia="sl-SI"/>
        </w:rPr>
        <w:t>popravek</w:t>
      </w:r>
    </w:p>
    <w:p w14:paraId="140B6D75" w14:textId="77777777" w:rsidR="00DD062F" w:rsidRPr="00F740A9" w:rsidRDefault="00DD062F" w:rsidP="00DD062F">
      <w:pPr>
        <w:shd w:val="clear" w:color="auto" w:fill="FFFFFF"/>
        <w:spacing w:after="0" w:line="360" w:lineRule="auto"/>
        <w:ind w:left="360"/>
        <w:jc w:val="center"/>
        <w:rPr>
          <w:rFonts w:ascii="Tahoma" w:eastAsia="Times New Roman" w:hAnsi="Tahoma" w:cs="Tahoma"/>
          <w:b/>
          <w:sz w:val="18"/>
          <w:szCs w:val="18"/>
          <w:lang w:eastAsia="sl-SI"/>
        </w:rPr>
      </w:pPr>
    </w:p>
    <w:p w14:paraId="1572D8A7"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 in morebitne izključitve.</w:t>
      </w:r>
    </w:p>
    <w:p w14:paraId="71EE4C84"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5DFA5997"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Naročnik bo spoštoval veljavne zavarovalne pogoje izbranega ponudnika, vendar ne smejo biti v nasprotju z zahtevami naročnika navedene v tej razpisni dokumentaciji. Kjer bi ta nasprotja obstajala, veljajo določila, zapisana v razpisni dokumentaciji.</w:t>
      </w:r>
    </w:p>
    <w:p w14:paraId="684BD696"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40742570" w14:textId="77777777" w:rsidR="00DD062F" w:rsidRPr="00F740A9" w:rsidRDefault="00DD062F" w:rsidP="00DD062F">
      <w:pPr>
        <w:spacing w:after="0" w:line="360" w:lineRule="auto"/>
        <w:jc w:val="both"/>
        <w:rPr>
          <w:rFonts w:ascii="Tahoma" w:eastAsia="Times New Roman" w:hAnsi="Tahoma" w:cs="Tahoma"/>
          <w:sz w:val="18"/>
          <w:szCs w:val="18"/>
          <w:u w:val="single"/>
          <w:lang w:eastAsia="sl-SI"/>
        </w:rPr>
      </w:pPr>
      <w:r w:rsidRPr="00F740A9">
        <w:rPr>
          <w:rFonts w:ascii="Tahoma" w:eastAsia="Times New Roman" w:hAnsi="Tahoma" w:cs="Tahoma"/>
          <w:sz w:val="18"/>
          <w:szCs w:val="18"/>
          <w:u w:val="single"/>
          <w:lang w:eastAsia="sl-SI"/>
        </w:rPr>
        <w:t>Zavarovanje vsega premoženja in kritje zahtevanih rizikov je za naročnika bistvenega pomena. V primeru, da ponudnik ne bo ponudil zavarovanja vsega premoženja in kritja vseh rizikov, ki jih naročnik zahteva oz. jih ne bodo zajemali njegovi splošni pogoji niti ne bo ponudnik podal izjave o nudenju posebnega kritja za te rizike, se bo takšna ponudba štela za nepopolno in bo izločena iz ocenjevanja.</w:t>
      </w:r>
    </w:p>
    <w:p w14:paraId="42CD1793"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510E2CBB"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V primeru prodaje ali odsvojite nepremičnine ali drugega premoženja, ki je predmet zavarovanja bo moral izbrani ponudnik na podlagi prejetega obvestila izločiti iz zavarovanja določeno premoženje in opraviti poračun zavarovalne premije za tisto vrsto zavarovanja v katerega je to premoženje vključeno. Podobno velja v primeru pridobitve premoženja in vključitev v zavarovanje med zavarovalnim obdobjem. Izločitev oziroma vključitev v zavarovanje velja od dne, ko je bil ponudnik obveščen s strani naročnika.</w:t>
      </w:r>
    </w:p>
    <w:p w14:paraId="27D6E2F8"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79CE002F"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Tabele s podatki o vrednostih, za pripravo ponudbe za zavarovanje, so podane za prvo zavarovalno leto z vrednostjo premoženja na dan 31.10.2021.</w:t>
      </w:r>
    </w:p>
    <w:p w14:paraId="6EE9FED6"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21E24A03"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Ponudniki pripravijo ponudbo za zavarovanje za štiriletno zavarovalno obdobje od 1.4.2022 do 31.3.2026, na podlagi podatkov iz priloženih tabel, z vpisom podatkov v ponudbeni predračun z rekapitulacijo cen.</w:t>
      </w:r>
    </w:p>
    <w:p w14:paraId="013E08B8"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43E13417"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lastRenderedPageBreak/>
        <w:t xml:space="preserve">Izbrani ponudnik bo moral izdati zavarovalne pogodbe za posamezne zavarovalne vrste/ podvrste in opraviti vsako leto obračun premije za preteklo zavarovalno obdobje in sicer v skladu z aktualnimi podatki. Zavarovalno obdobje je posamezno </w:t>
      </w:r>
      <w:r w:rsidRPr="00F740A9">
        <w:rPr>
          <w:rFonts w:ascii="Tahoma" w:eastAsia="Times New Roman" w:hAnsi="Tahoma" w:cs="Tahoma"/>
          <w:color w:val="000000" w:themeColor="text1"/>
          <w:sz w:val="18"/>
          <w:szCs w:val="18"/>
          <w:lang w:eastAsia="sl-SI"/>
        </w:rPr>
        <w:t xml:space="preserve">pogodbeno leto </w:t>
      </w:r>
      <w:r>
        <w:rPr>
          <w:rFonts w:ascii="Tahoma" w:eastAsia="Times New Roman" w:hAnsi="Tahoma" w:cs="Tahoma"/>
          <w:sz w:val="18"/>
          <w:szCs w:val="18"/>
          <w:lang w:eastAsia="sl-SI"/>
        </w:rPr>
        <w:t xml:space="preserve">- </w:t>
      </w:r>
      <w:r w:rsidRPr="00F740A9">
        <w:rPr>
          <w:rFonts w:ascii="Tahoma" w:eastAsia="Times New Roman" w:hAnsi="Tahoma" w:cs="Tahoma"/>
          <w:sz w:val="18"/>
          <w:szCs w:val="18"/>
          <w:lang w:eastAsia="sl-SI"/>
        </w:rPr>
        <w:t>od 1.4. do 31.3..</w:t>
      </w:r>
    </w:p>
    <w:p w14:paraId="31982781"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35305A4D"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Naročnik bo izbranemu ponudniku </w:t>
      </w:r>
      <w:r w:rsidR="00515C53">
        <w:rPr>
          <w:rFonts w:ascii="Tahoma" w:eastAsia="Times New Roman" w:hAnsi="Tahoma" w:cs="Tahoma"/>
          <w:sz w:val="18"/>
          <w:szCs w:val="18"/>
          <w:lang w:eastAsia="sl-SI"/>
        </w:rPr>
        <w:t xml:space="preserve">vsako leto do 30.6. </w:t>
      </w:r>
      <w:r w:rsidRPr="00F740A9">
        <w:rPr>
          <w:rFonts w:ascii="Tahoma" w:eastAsia="Times New Roman" w:hAnsi="Tahoma" w:cs="Tahoma"/>
          <w:sz w:val="18"/>
          <w:szCs w:val="18"/>
          <w:lang w:eastAsia="sl-SI"/>
        </w:rPr>
        <w:t xml:space="preserve">posredoval tabelo z novimi podatki o vrednosti premoženja naročnika, da bo ta lahko izdal ustrezne zavarovalne obračune za novo zavarovalno leto. Morebiten poračun zavarovalne premije (v dobro ali breme) se bo izvajal enkrat letno za vsako posamezno zavarovalno obdobje ob izdaji polic za novo zavarovalno obdobje. </w:t>
      </w:r>
    </w:p>
    <w:p w14:paraId="1B051F08"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2E842E54"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Cene so fiksne za vsa zavarovanja. Vrednost se bo lahko spremenila (zvišala ali znižala) le na podlagi spremembe v vrednosti premoženja naročnika.</w:t>
      </w:r>
    </w:p>
    <w:p w14:paraId="1FF21DBD"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266BB19B" w14:textId="77777777" w:rsidR="00DD062F" w:rsidRPr="00A63DAD"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b/>
          <w:color w:val="000000" w:themeColor="text1"/>
          <w:sz w:val="18"/>
          <w:szCs w:val="18"/>
          <w:u w:val="single"/>
          <w:lang w:eastAsia="sl-SI"/>
        </w:rPr>
        <w:t>Naročnik bo kvalificiranim ponudnikom za izdelavo zavezujoče ponudbe posredoval natančen seznam premoženja</w:t>
      </w:r>
      <w:r>
        <w:rPr>
          <w:rFonts w:ascii="Tahoma" w:eastAsia="Times New Roman" w:hAnsi="Tahoma" w:cs="Tahoma"/>
          <w:b/>
          <w:color w:val="000000" w:themeColor="text1"/>
          <w:sz w:val="18"/>
          <w:szCs w:val="18"/>
          <w:u w:val="single"/>
          <w:lang w:eastAsia="sl-SI"/>
        </w:rPr>
        <w:t xml:space="preserve"> in ostale potrebne podatke. </w:t>
      </w:r>
      <w:r w:rsidRPr="00F740A9">
        <w:rPr>
          <w:rFonts w:ascii="Tahoma" w:eastAsia="Times New Roman" w:hAnsi="Tahoma" w:cs="Tahoma"/>
          <w:b/>
          <w:color w:val="000000" w:themeColor="text1"/>
          <w:sz w:val="18"/>
          <w:szCs w:val="18"/>
          <w:u w:val="single"/>
          <w:lang w:eastAsia="sl-SI"/>
        </w:rPr>
        <w:t xml:space="preserve">Le-ti bodo podani v ločenih prilogah. </w:t>
      </w:r>
    </w:p>
    <w:p w14:paraId="0C8947E6" w14:textId="77777777" w:rsidR="00DD062F" w:rsidRPr="00F740A9" w:rsidRDefault="00DD062F" w:rsidP="00DD062F">
      <w:pPr>
        <w:spacing w:after="0" w:line="360" w:lineRule="auto"/>
        <w:jc w:val="both"/>
        <w:rPr>
          <w:rFonts w:ascii="Tahoma" w:eastAsia="Times New Roman" w:hAnsi="Tahoma" w:cs="Tahoma"/>
          <w:b/>
          <w:sz w:val="18"/>
          <w:szCs w:val="18"/>
          <w:u w:val="single"/>
          <w:lang w:eastAsia="sl-SI"/>
        </w:rPr>
      </w:pPr>
    </w:p>
    <w:p w14:paraId="09980C10" w14:textId="77777777" w:rsidR="00DD062F" w:rsidRPr="00F740A9" w:rsidRDefault="00E6440C" w:rsidP="00A63DAD">
      <w:pPr>
        <w:keepNext/>
        <w:spacing w:before="240" w:after="60" w:line="360" w:lineRule="auto"/>
        <w:jc w:val="both"/>
        <w:outlineLvl w:val="0"/>
        <w:rPr>
          <w:rFonts w:ascii="Tahoma" w:eastAsia="Times New Roman" w:hAnsi="Tahoma" w:cs="Tahoma"/>
          <w:b/>
          <w:bCs/>
          <w:kern w:val="32"/>
          <w:sz w:val="18"/>
          <w:szCs w:val="18"/>
          <w:lang w:eastAsia="sl-SI"/>
        </w:rPr>
      </w:pPr>
      <w:bookmarkStart w:id="0" w:name="_Toc71633949"/>
      <w:r>
        <w:rPr>
          <w:rFonts w:ascii="Tahoma" w:eastAsia="Times New Roman" w:hAnsi="Tahoma" w:cs="Tahoma"/>
          <w:b/>
          <w:bCs/>
          <w:kern w:val="32"/>
          <w:sz w:val="18"/>
          <w:szCs w:val="18"/>
          <w:lang w:eastAsia="sl-SI"/>
        </w:rPr>
        <w:t xml:space="preserve">SPLOŠNA ZAVAROVALNOTEHNIČNA </w:t>
      </w:r>
      <w:r w:rsidR="00DD062F" w:rsidRPr="00F740A9">
        <w:rPr>
          <w:rFonts w:ascii="Tahoma" w:eastAsia="Times New Roman" w:hAnsi="Tahoma" w:cs="Tahoma"/>
          <w:b/>
          <w:bCs/>
          <w:kern w:val="32"/>
          <w:sz w:val="18"/>
          <w:szCs w:val="18"/>
          <w:lang w:eastAsia="sl-SI"/>
        </w:rPr>
        <w:t>DOLOČILA</w:t>
      </w:r>
      <w:bookmarkEnd w:id="0"/>
    </w:p>
    <w:p w14:paraId="29137C8F" w14:textId="77777777" w:rsidR="00A63DAD" w:rsidRDefault="00A63DAD" w:rsidP="00DD062F">
      <w:pPr>
        <w:tabs>
          <w:tab w:val="num" w:pos="786"/>
        </w:tabs>
        <w:spacing w:after="0" w:line="360" w:lineRule="auto"/>
        <w:outlineLvl w:val="1"/>
        <w:rPr>
          <w:rFonts w:ascii="Tahoma" w:eastAsia="Times New Roman" w:hAnsi="Tahoma" w:cs="Tahoma"/>
          <w:sz w:val="18"/>
          <w:szCs w:val="18"/>
          <w:lang w:eastAsia="sl-SI"/>
        </w:rPr>
      </w:pPr>
      <w:bookmarkStart w:id="1" w:name="_Toc382837129"/>
      <w:bookmarkStart w:id="2" w:name="_Toc518295976"/>
      <w:bookmarkStart w:id="3" w:name="_Toc71633950"/>
    </w:p>
    <w:p w14:paraId="6B9E3D02"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r w:rsidRPr="00F740A9">
        <w:rPr>
          <w:rFonts w:ascii="Tahoma" w:eastAsia="Calibri" w:hAnsi="Tahoma" w:cs="Tahoma"/>
          <w:b/>
          <w:bCs/>
          <w:sz w:val="18"/>
          <w:szCs w:val="18"/>
          <w:lang w:eastAsia="sl-SI"/>
        </w:rPr>
        <w:t>PREDMET POGODBE</w:t>
      </w:r>
      <w:bookmarkEnd w:id="1"/>
      <w:bookmarkEnd w:id="2"/>
      <w:bookmarkEnd w:id="3"/>
    </w:p>
    <w:p w14:paraId="3097655F"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t>Predmet pogodbe je zavarovanje premoženja in premoženjskih interesov (zavarovanje materialnih škod), zavarovanje vozil in plovil ( zračnih), zavarovanje odgovornosti gospodarske družbe (splošne-civilne in poklicne) in sicer v okviru spodaj zapisanih in opredeljenih zavarovalno-pogodbenih določil.</w:t>
      </w:r>
    </w:p>
    <w:p w14:paraId="3B18B9DD" w14:textId="77777777" w:rsidR="00DD062F" w:rsidRPr="00F740A9" w:rsidRDefault="00DD062F" w:rsidP="00DD062F">
      <w:pPr>
        <w:tabs>
          <w:tab w:val="num" w:pos="786"/>
        </w:tabs>
        <w:spacing w:after="0" w:line="360" w:lineRule="auto"/>
        <w:ind w:left="644" w:hanging="360"/>
        <w:outlineLvl w:val="1"/>
        <w:rPr>
          <w:rFonts w:ascii="Tahoma" w:eastAsia="Calibri" w:hAnsi="Tahoma" w:cs="Tahoma"/>
          <w:b/>
          <w:bCs/>
          <w:sz w:val="18"/>
          <w:szCs w:val="18"/>
          <w:lang w:eastAsia="sl-SI"/>
        </w:rPr>
      </w:pPr>
      <w:bookmarkStart w:id="4" w:name="_Toc397421603"/>
      <w:bookmarkStart w:id="5" w:name="_Toc397421759"/>
      <w:bookmarkStart w:id="6" w:name="_Toc397671939"/>
      <w:bookmarkStart w:id="7" w:name="_Toc398018905"/>
      <w:bookmarkStart w:id="8" w:name="_Toc518295978"/>
      <w:bookmarkStart w:id="9" w:name="_Toc71633952"/>
    </w:p>
    <w:p w14:paraId="3E9F30A5"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r w:rsidRPr="00F740A9">
        <w:rPr>
          <w:rFonts w:ascii="Tahoma" w:eastAsia="Calibri" w:hAnsi="Tahoma" w:cs="Tahoma"/>
          <w:b/>
          <w:bCs/>
          <w:sz w:val="18"/>
          <w:szCs w:val="18"/>
          <w:lang w:eastAsia="sl-SI"/>
        </w:rPr>
        <w:t>TRAJANJE ZAVAROVALNE POGODBE / ZAVAROVANJA</w:t>
      </w:r>
      <w:bookmarkEnd w:id="4"/>
      <w:bookmarkEnd w:id="5"/>
      <w:bookmarkEnd w:id="6"/>
      <w:bookmarkEnd w:id="7"/>
      <w:bookmarkEnd w:id="8"/>
      <w:bookmarkEnd w:id="9"/>
    </w:p>
    <w:p w14:paraId="7C1A1037" w14:textId="77777777" w:rsidR="00DD062F" w:rsidRPr="00F740A9" w:rsidRDefault="00DD062F" w:rsidP="00A63DAD">
      <w:pPr>
        <w:spacing w:after="0" w:line="360" w:lineRule="auto"/>
        <w:jc w:val="both"/>
        <w:rPr>
          <w:rFonts w:ascii="Tahoma" w:eastAsia="Calibri" w:hAnsi="Tahoma" w:cs="Tahoma"/>
          <w:sz w:val="18"/>
          <w:szCs w:val="18"/>
        </w:rPr>
      </w:pPr>
      <w:bookmarkStart w:id="10" w:name="_Hlk517945014"/>
      <w:r w:rsidRPr="00F740A9">
        <w:rPr>
          <w:rFonts w:ascii="Tahoma" w:eastAsia="Calibri" w:hAnsi="Tahoma" w:cs="Tahoma"/>
          <w:sz w:val="18"/>
          <w:szCs w:val="18"/>
        </w:rPr>
        <w:t xml:space="preserve">Trajanja zavarovalne pogodbe od dne 01.04.2022 do dne 31.3.2026 (na način oba dneva vključena).  </w:t>
      </w:r>
    </w:p>
    <w:p w14:paraId="0EED0BDD" w14:textId="77777777" w:rsidR="00DD062F" w:rsidRPr="00F740A9" w:rsidRDefault="00DD062F" w:rsidP="00DD062F">
      <w:pPr>
        <w:spacing w:after="0" w:line="360" w:lineRule="auto"/>
        <w:jc w:val="both"/>
        <w:rPr>
          <w:rFonts w:ascii="Tahoma" w:eastAsia="Calibri" w:hAnsi="Tahoma" w:cs="Tahoma"/>
          <w:sz w:val="18"/>
          <w:szCs w:val="18"/>
        </w:rPr>
      </w:pPr>
    </w:p>
    <w:p w14:paraId="36ECD6C2" w14:textId="77777777" w:rsidR="00DD062F" w:rsidRPr="00F740A9" w:rsidRDefault="00DD062F" w:rsidP="00DD062F">
      <w:pPr>
        <w:spacing w:after="0" w:line="360" w:lineRule="auto"/>
        <w:jc w:val="both"/>
        <w:rPr>
          <w:rFonts w:ascii="Tahoma" w:eastAsia="Calibri" w:hAnsi="Tahoma" w:cs="Tahoma"/>
          <w:sz w:val="18"/>
          <w:szCs w:val="18"/>
        </w:rPr>
      </w:pPr>
      <w:r w:rsidRPr="00F740A9">
        <w:rPr>
          <w:rFonts w:ascii="Tahoma" w:eastAsia="Calibri" w:hAnsi="Tahoma" w:cs="Tahoma"/>
          <w:sz w:val="18"/>
          <w:szCs w:val="18"/>
        </w:rPr>
        <w:t>Zavarovalno jamstvo je podano za vse zavarovalne primere, ki nastanejo v zgoraj opredeljenem obdobju.</w:t>
      </w:r>
    </w:p>
    <w:bookmarkEnd w:id="10"/>
    <w:p w14:paraId="36F7902B" w14:textId="77777777" w:rsidR="00DD062F" w:rsidRPr="00F740A9" w:rsidRDefault="00DD062F" w:rsidP="00DD062F">
      <w:pPr>
        <w:spacing w:after="0" w:line="360" w:lineRule="auto"/>
        <w:ind w:left="34"/>
        <w:jc w:val="both"/>
        <w:rPr>
          <w:rFonts w:ascii="Tahoma" w:eastAsia="Calibri" w:hAnsi="Tahoma" w:cs="Tahoma"/>
          <w:sz w:val="18"/>
          <w:szCs w:val="18"/>
        </w:rPr>
      </w:pPr>
    </w:p>
    <w:p w14:paraId="5262843B"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11" w:name="_Toc397421604"/>
      <w:bookmarkStart w:id="12" w:name="_Toc397421760"/>
      <w:bookmarkStart w:id="13" w:name="_Toc397671940"/>
      <w:bookmarkStart w:id="14" w:name="_Toc398018906"/>
      <w:bookmarkStart w:id="15" w:name="_Toc518295979"/>
      <w:bookmarkStart w:id="16" w:name="_Toc71633953"/>
      <w:r w:rsidRPr="00F740A9">
        <w:rPr>
          <w:rFonts w:ascii="Tahoma" w:eastAsia="Calibri" w:hAnsi="Tahoma" w:cs="Tahoma"/>
          <w:b/>
          <w:bCs/>
          <w:sz w:val="18"/>
          <w:szCs w:val="18"/>
          <w:lang w:eastAsia="sl-SI"/>
        </w:rPr>
        <w:t>ZAVAROVALNI KRAJ / OBMOČJE KRITJA</w:t>
      </w:r>
      <w:bookmarkEnd w:id="11"/>
      <w:bookmarkEnd w:id="12"/>
      <w:bookmarkEnd w:id="13"/>
      <w:bookmarkEnd w:id="14"/>
      <w:bookmarkEnd w:id="15"/>
      <w:bookmarkEnd w:id="16"/>
    </w:p>
    <w:p w14:paraId="2877B7A2" w14:textId="77777777" w:rsidR="00DD062F" w:rsidRPr="00F740A9" w:rsidRDefault="00DD062F" w:rsidP="00A63DAD">
      <w:pPr>
        <w:spacing w:after="0" w:line="360" w:lineRule="auto"/>
        <w:jc w:val="both"/>
        <w:rPr>
          <w:rFonts w:ascii="Tahoma" w:eastAsia="Calibri" w:hAnsi="Tahoma" w:cs="Tahoma"/>
          <w:sz w:val="18"/>
          <w:szCs w:val="18"/>
        </w:rPr>
      </w:pPr>
      <w:r w:rsidRPr="00F740A9">
        <w:rPr>
          <w:rFonts w:ascii="Tahoma" w:eastAsia="Calibri" w:hAnsi="Tahoma" w:cs="Tahoma"/>
          <w:sz w:val="18"/>
          <w:szCs w:val="18"/>
        </w:rPr>
        <w:t>Evropa</w:t>
      </w:r>
      <w:r w:rsidR="00A63DAD">
        <w:rPr>
          <w:rFonts w:ascii="Tahoma" w:eastAsia="Calibri" w:hAnsi="Tahoma" w:cs="Tahoma"/>
          <w:sz w:val="18"/>
          <w:szCs w:val="18"/>
        </w:rPr>
        <w:t>.</w:t>
      </w:r>
    </w:p>
    <w:p w14:paraId="13CC806B" w14:textId="77777777" w:rsidR="00DD062F" w:rsidRPr="00F740A9" w:rsidRDefault="00DD062F" w:rsidP="00DD062F">
      <w:pPr>
        <w:spacing w:after="0" w:line="360" w:lineRule="auto"/>
        <w:ind w:left="34"/>
        <w:jc w:val="both"/>
        <w:rPr>
          <w:rFonts w:ascii="Tahoma" w:eastAsia="Calibri" w:hAnsi="Tahoma" w:cs="Tahoma"/>
          <w:sz w:val="18"/>
          <w:szCs w:val="18"/>
        </w:rPr>
      </w:pPr>
    </w:p>
    <w:p w14:paraId="2767560D"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t xml:space="preserve">Lastna sredstva zavarovanca oziroma tuja sredstva, ki so pod nadzorom zavarovanca in za katere le ta odgovoren, so zavarovana le v krajih, ki so v posameznih poglavjih zavarovanj opredeljeni, kot zavarovane lokacije, razen če je v posameznem poglavju zavarovanja to drugače opredeljeno.   </w:t>
      </w:r>
    </w:p>
    <w:p w14:paraId="425CE7A5" w14:textId="77777777" w:rsidR="00DD062F" w:rsidRPr="00F740A9" w:rsidRDefault="00DD062F" w:rsidP="00DD062F">
      <w:pPr>
        <w:spacing w:after="0" w:line="360" w:lineRule="auto"/>
        <w:ind w:left="34"/>
        <w:jc w:val="both"/>
        <w:rPr>
          <w:rFonts w:ascii="Tahoma" w:eastAsia="Calibri" w:hAnsi="Tahoma" w:cs="Tahoma"/>
          <w:sz w:val="18"/>
          <w:szCs w:val="18"/>
        </w:rPr>
      </w:pPr>
    </w:p>
    <w:p w14:paraId="012F8441"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17" w:name="_Toc397421606"/>
      <w:bookmarkStart w:id="18" w:name="_Toc397421762"/>
      <w:bookmarkStart w:id="19" w:name="_Toc397671942"/>
      <w:bookmarkStart w:id="20" w:name="_Toc398018910"/>
      <w:bookmarkStart w:id="21" w:name="_Toc518295980"/>
      <w:bookmarkStart w:id="22" w:name="_Toc71633954"/>
      <w:r w:rsidRPr="00F740A9">
        <w:rPr>
          <w:rFonts w:ascii="Tahoma" w:eastAsia="Calibri" w:hAnsi="Tahoma" w:cs="Tahoma"/>
          <w:b/>
          <w:bCs/>
          <w:sz w:val="18"/>
          <w:szCs w:val="18"/>
          <w:lang w:eastAsia="sl-SI"/>
        </w:rPr>
        <w:t>KLAVZULA O RAZLAGI ZAVAROVALNO TEHNIČNE DOKUMENTACIJE / ZAVAROVALNE POGODBE</w:t>
      </w:r>
      <w:bookmarkEnd w:id="17"/>
      <w:bookmarkEnd w:id="18"/>
      <w:bookmarkEnd w:id="19"/>
      <w:bookmarkEnd w:id="20"/>
      <w:bookmarkEnd w:id="21"/>
      <w:bookmarkEnd w:id="22"/>
    </w:p>
    <w:p w14:paraId="16F166E4"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t>Nejasna, nerazumljiva ali dvoumna določila splošnih in posebnih pogojev zavarovalnice se razlagajo v korist zavarovanca.</w:t>
      </w:r>
    </w:p>
    <w:p w14:paraId="4604F1ED" w14:textId="77777777" w:rsidR="00DD062F" w:rsidRPr="00F740A9" w:rsidRDefault="00DD062F" w:rsidP="00DD062F">
      <w:pPr>
        <w:spacing w:after="0" w:line="360" w:lineRule="auto"/>
        <w:ind w:left="34"/>
        <w:jc w:val="both"/>
        <w:rPr>
          <w:rFonts w:ascii="Tahoma" w:eastAsia="Calibri" w:hAnsi="Tahoma" w:cs="Tahoma"/>
          <w:sz w:val="18"/>
          <w:szCs w:val="18"/>
        </w:rPr>
      </w:pPr>
    </w:p>
    <w:p w14:paraId="46C1DFCF"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t>V primeru, kadar se določila zavarovalno tehnične dokumentacije in določila zavarovalne police oziroma  splošnih ali posebnih pogojev zavarovalnice ne ujemajo oz. se razhajajo, se uporabijo tista določila, ki so za zavarovanca najbolj ugodna.</w:t>
      </w:r>
    </w:p>
    <w:p w14:paraId="16B3EE1B" w14:textId="77777777" w:rsidR="00DD062F" w:rsidRPr="00F740A9" w:rsidRDefault="00DD062F" w:rsidP="00DD062F">
      <w:pPr>
        <w:spacing w:after="0" w:line="360" w:lineRule="auto"/>
        <w:ind w:left="34"/>
        <w:jc w:val="both"/>
        <w:rPr>
          <w:rFonts w:ascii="Tahoma" w:eastAsia="Calibri" w:hAnsi="Tahoma" w:cs="Tahoma"/>
          <w:sz w:val="18"/>
          <w:szCs w:val="18"/>
        </w:rPr>
      </w:pPr>
    </w:p>
    <w:p w14:paraId="0FC2367D"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lastRenderedPageBreak/>
        <w:t>Če obstajajo določila, ki so urejena oziroma so bolj natančno urejena v splošnih ali posebnih pogojih zavarovalnice, niso pa urejena oziroma bolj natančno urejena v zavarovalno tehnični dokumentaciji, se v tem primeru upoštevajo določila splošnih in posebnih pogojev zavarovalnice, vendar brez poseganje v pravice v prvem in drugem odstavku te klavzule.</w:t>
      </w:r>
    </w:p>
    <w:p w14:paraId="28B10120" w14:textId="77777777" w:rsidR="00DD062F" w:rsidRPr="00F740A9" w:rsidRDefault="00DD062F" w:rsidP="00A63DAD">
      <w:pPr>
        <w:spacing w:after="0" w:line="360" w:lineRule="auto"/>
        <w:jc w:val="both"/>
        <w:rPr>
          <w:rFonts w:ascii="Tahoma" w:eastAsia="Calibri" w:hAnsi="Tahoma" w:cs="Tahoma"/>
          <w:sz w:val="18"/>
          <w:szCs w:val="18"/>
        </w:rPr>
      </w:pPr>
    </w:p>
    <w:p w14:paraId="2984E671"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23" w:name="_Toc398018912"/>
      <w:bookmarkStart w:id="24" w:name="_Toc518295981"/>
      <w:bookmarkStart w:id="25" w:name="_Toc71633955"/>
      <w:r w:rsidRPr="00F740A9">
        <w:rPr>
          <w:rFonts w:ascii="Tahoma" w:eastAsia="Calibri" w:hAnsi="Tahoma" w:cs="Tahoma"/>
          <w:b/>
          <w:bCs/>
          <w:sz w:val="18"/>
          <w:szCs w:val="18"/>
          <w:lang w:eastAsia="sl-SI"/>
        </w:rPr>
        <w:t>POTRDILA O ZAVAROVANJU</w:t>
      </w:r>
      <w:bookmarkEnd w:id="23"/>
      <w:bookmarkEnd w:id="24"/>
      <w:bookmarkEnd w:id="25"/>
    </w:p>
    <w:p w14:paraId="6A895145"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Zavarovalnica se zavezuje, da bo vsa potrdila o kritju, zavarovalno pogodbo in vse pripadajoče pogoje ter dodatke k pogojem izdala v slovenskem jeziku, na zahtevo zavarovalca tudi v drugem jeziku.</w:t>
      </w:r>
    </w:p>
    <w:p w14:paraId="30FFA433"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t xml:space="preserve">Vsa potrdila o zavarovanju se s strani zavarovalnice izdajajo brezplačno. </w:t>
      </w:r>
    </w:p>
    <w:p w14:paraId="5A4B1417" w14:textId="77777777" w:rsidR="00DD062F" w:rsidRPr="00F740A9" w:rsidRDefault="00DD062F" w:rsidP="00DD062F">
      <w:pPr>
        <w:spacing w:after="0" w:line="360" w:lineRule="auto"/>
        <w:ind w:left="34"/>
        <w:rPr>
          <w:rFonts w:ascii="Tahoma" w:eastAsia="Calibri" w:hAnsi="Tahoma" w:cs="Tahoma"/>
          <w:sz w:val="18"/>
          <w:szCs w:val="18"/>
        </w:rPr>
      </w:pPr>
    </w:p>
    <w:p w14:paraId="0D4E8ED9"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26" w:name="_Toc397421608"/>
      <w:bookmarkStart w:id="27" w:name="_Toc397421764"/>
      <w:bookmarkStart w:id="28" w:name="_Toc397671944"/>
      <w:bookmarkStart w:id="29" w:name="_Toc398018913"/>
      <w:bookmarkStart w:id="30" w:name="_Toc518295982"/>
      <w:bookmarkStart w:id="31" w:name="_Toc71633956"/>
      <w:r w:rsidRPr="00F740A9">
        <w:rPr>
          <w:rFonts w:ascii="Tahoma" w:eastAsia="Calibri" w:hAnsi="Tahoma" w:cs="Tahoma"/>
          <w:b/>
          <w:bCs/>
          <w:sz w:val="18"/>
          <w:szCs w:val="18"/>
          <w:lang w:eastAsia="sl-SI"/>
        </w:rPr>
        <w:t>REŠEVANJE SPOROV GLEDE ZAVAROVALNEGA KRITJA</w:t>
      </w:r>
      <w:bookmarkEnd w:id="26"/>
      <w:bookmarkEnd w:id="27"/>
      <w:bookmarkEnd w:id="28"/>
      <w:bookmarkEnd w:id="29"/>
      <w:bookmarkEnd w:id="30"/>
      <w:bookmarkEnd w:id="31"/>
    </w:p>
    <w:p w14:paraId="19CAE22B" w14:textId="77777777" w:rsidR="00DD062F" w:rsidRPr="00F740A9" w:rsidRDefault="00DD062F" w:rsidP="00DD062F">
      <w:pPr>
        <w:spacing w:after="0" w:line="360" w:lineRule="auto"/>
        <w:rPr>
          <w:rFonts w:ascii="Tahoma" w:eastAsia="Times New Roman" w:hAnsi="Tahoma" w:cs="Tahoma"/>
          <w:sz w:val="18"/>
          <w:szCs w:val="18"/>
          <w:lang w:eastAsia="sl-SI"/>
        </w:rPr>
      </w:pPr>
      <w:r w:rsidRPr="00F740A9">
        <w:rPr>
          <w:rFonts w:ascii="Tahoma" w:eastAsia="Times New Roman" w:hAnsi="Tahoma" w:cs="Tahoma"/>
          <w:sz w:val="18"/>
          <w:szCs w:val="18"/>
          <w:lang w:eastAsia="sl-SI"/>
        </w:rPr>
        <w:t>Pravo in jurisdikcija: Slovenija in slovensko pravo</w:t>
      </w:r>
    </w:p>
    <w:p w14:paraId="17533C1A" w14:textId="77777777" w:rsidR="00DD062F" w:rsidRPr="00F740A9" w:rsidRDefault="00DD062F" w:rsidP="00DD062F">
      <w:pPr>
        <w:spacing w:after="0" w:line="360" w:lineRule="auto"/>
        <w:rPr>
          <w:rFonts w:ascii="Tahoma" w:eastAsia="Times New Roman" w:hAnsi="Tahoma" w:cs="Tahoma"/>
          <w:sz w:val="18"/>
          <w:szCs w:val="18"/>
          <w:lang w:eastAsia="sl-SI"/>
        </w:rPr>
      </w:pPr>
    </w:p>
    <w:p w14:paraId="6F3578ED"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Za reševanje sporov, ki izhajajo iz te zavarovalne pogodbe ali so z njo povezani, vključno z vsakim vprašanjem glede njenega obstoja, veljavnosti ali prenehanja, ki jih ni mogoče rešiti sporazumno med zavarovateljem in zavarovancem, je pristojno stvarno pristojno sodišče. </w:t>
      </w:r>
      <w:bookmarkStart w:id="32" w:name="_Toc394618406"/>
      <w:bookmarkStart w:id="33" w:name="_Toc394619620"/>
      <w:bookmarkStart w:id="34" w:name="_Toc397421610"/>
      <w:bookmarkStart w:id="35" w:name="_Toc397421766"/>
      <w:bookmarkStart w:id="36" w:name="_Toc397671946"/>
      <w:bookmarkStart w:id="37" w:name="_Toc398018914"/>
    </w:p>
    <w:p w14:paraId="716D00E0" w14:textId="77777777" w:rsidR="00DD062F" w:rsidRPr="00F740A9" w:rsidRDefault="00DD062F" w:rsidP="00DD062F">
      <w:pPr>
        <w:spacing w:after="0" w:line="360" w:lineRule="auto"/>
        <w:rPr>
          <w:rFonts w:ascii="Tahoma" w:eastAsia="Times New Roman" w:hAnsi="Tahoma" w:cs="Tahoma"/>
          <w:sz w:val="18"/>
          <w:szCs w:val="18"/>
          <w:lang w:eastAsia="sl-SI"/>
        </w:rPr>
      </w:pPr>
    </w:p>
    <w:p w14:paraId="7DC7770D"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38" w:name="_Toc518295983"/>
      <w:bookmarkStart w:id="39" w:name="_Toc71633957"/>
      <w:r w:rsidRPr="00F740A9">
        <w:rPr>
          <w:rFonts w:ascii="Tahoma" w:eastAsia="Calibri" w:hAnsi="Tahoma" w:cs="Tahoma"/>
          <w:b/>
          <w:bCs/>
          <w:sz w:val="18"/>
          <w:szCs w:val="18"/>
          <w:lang w:eastAsia="sl-SI"/>
        </w:rPr>
        <w:t>POGODBENA ZAVAROVALNA PREMIJA</w:t>
      </w:r>
      <w:bookmarkEnd w:id="38"/>
      <w:bookmarkEnd w:id="39"/>
    </w:p>
    <w:p w14:paraId="682F1A4B"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Pogodbene zavarovalne premije so izražene bodisi v evrskih zneskih bodisi v promilih (‰) od zavarovalne vsote. V primeru slednjih se znesek zavarovalne premije izračuna kot zmnožek premijske stopnje (v promilih) in zavarovalne vsote, ki se uporablja kot osnova za izračun.</w:t>
      </w:r>
    </w:p>
    <w:p w14:paraId="721090BA"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Zavarovalne premije veljajo za enoletno trajanje zavarovanja in ne upoštevajo davčnih obveznosti zavarovalca. Davčne obveznosti zavarovalca se izračunavajo glede na vsakokratno veljavno davčno zakonodajo.</w:t>
      </w:r>
    </w:p>
    <w:p w14:paraId="008D157A" w14:textId="77777777" w:rsidR="00DD062F" w:rsidRPr="00F740A9" w:rsidRDefault="00DD062F" w:rsidP="00DD062F">
      <w:pPr>
        <w:spacing w:after="0" w:line="360" w:lineRule="auto"/>
        <w:ind w:left="34"/>
        <w:jc w:val="both"/>
        <w:rPr>
          <w:rFonts w:ascii="Tahoma" w:hAnsi="Tahoma" w:cs="Tahoma"/>
          <w:sz w:val="18"/>
          <w:szCs w:val="18"/>
        </w:rPr>
      </w:pPr>
      <w:r w:rsidRPr="00F740A9">
        <w:rPr>
          <w:rFonts w:ascii="Tahoma" w:hAnsi="Tahoma" w:cs="Tahoma"/>
          <w:sz w:val="18"/>
          <w:szCs w:val="18"/>
        </w:rPr>
        <w:t xml:space="preserve">Letne zavarovalne premijske stopnje se v celotnem trajanju zavarovalne pogodbe ne spreminjajo in so fiksne. Enako določilo velja tudi pri tistih poglavjih zavarovanj, kjer je določena letna premija na zaposlenega (osebo) oziroma ustvarjen promet iz poslovanja zavarovanca. </w:t>
      </w:r>
    </w:p>
    <w:p w14:paraId="3F7D9DFF" w14:textId="77777777" w:rsidR="00DD062F" w:rsidRPr="00F740A9" w:rsidRDefault="00DD062F" w:rsidP="00DD062F">
      <w:pPr>
        <w:spacing w:after="0" w:line="360" w:lineRule="auto"/>
        <w:ind w:left="34"/>
        <w:jc w:val="both"/>
        <w:rPr>
          <w:rFonts w:ascii="Tahoma" w:hAnsi="Tahoma" w:cs="Tahoma"/>
          <w:sz w:val="18"/>
          <w:szCs w:val="18"/>
        </w:rPr>
      </w:pPr>
    </w:p>
    <w:p w14:paraId="51230DB6" w14:textId="77777777" w:rsidR="00DD062F" w:rsidRPr="00F740A9" w:rsidRDefault="00DD062F" w:rsidP="00DD062F">
      <w:pPr>
        <w:spacing w:after="0" w:line="360" w:lineRule="auto"/>
        <w:ind w:left="34"/>
        <w:jc w:val="both"/>
        <w:rPr>
          <w:rFonts w:ascii="Tahoma" w:hAnsi="Tahoma" w:cs="Tahoma"/>
          <w:sz w:val="18"/>
          <w:szCs w:val="18"/>
        </w:rPr>
      </w:pPr>
      <w:r w:rsidRPr="00F740A9">
        <w:rPr>
          <w:rFonts w:ascii="Tahoma" w:hAnsi="Tahoma" w:cs="Tahoma"/>
          <w:sz w:val="18"/>
          <w:szCs w:val="18"/>
        </w:rPr>
        <w:t xml:space="preserve">Prav tako velja, da pogodbene premije odražajo v tej pogodbi predpostavljena in upoštevana razmerja (zavarovalne vsote, kritja / </w:t>
      </w:r>
      <w:proofErr w:type="spellStart"/>
      <w:r w:rsidRPr="00F740A9">
        <w:rPr>
          <w:rFonts w:ascii="Tahoma" w:hAnsi="Tahoma" w:cs="Tahoma"/>
          <w:sz w:val="18"/>
          <w:szCs w:val="18"/>
        </w:rPr>
        <w:t>podlimiti</w:t>
      </w:r>
      <w:proofErr w:type="spellEnd"/>
      <w:r w:rsidRPr="00F740A9">
        <w:rPr>
          <w:rFonts w:ascii="Tahoma" w:hAnsi="Tahoma" w:cs="Tahoma"/>
          <w:sz w:val="18"/>
          <w:szCs w:val="18"/>
        </w:rPr>
        <w:t>, kombinacija franšiz, strukturo kritij, trajanje zavarovanj) in nikakor ne prejudicirajo bodoče premije v primeru sprememb teh razmerij.</w:t>
      </w:r>
    </w:p>
    <w:p w14:paraId="48D1EEC3" w14:textId="77777777" w:rsidR="00DD062F" w:rsidRPr="00F740A9" w:rsidRDefault="00DD062F" w:rsidP="00DD062F">
      <w:pPr>
        <w:spacing w:after="0" w:line="360" w:lineRule="auto"/>
        <w:ind w:left="34"/>
        <w:jc w:val="both"/>
        <w:rPr>
          <w:rFonts w:ascii="Tahoma" w:hAnsi="Tahoma" w:cs="Tahoma"/>
          <w:sz w:val="18"/>
          <w:szCs w:val="18"/>
        </w:rPr>
      </w:pPr>
      <w:r w:rsidRPr="00F740A9">
        <w:rPr>
          <w:rFonts w:ascii="Tahoma" w:hAnsi="Tahoma" w:cs="Tahoma"/>
          <w:sz w:val="18"/>
          <w:szCs w:val="18"/>
        </w:rPr>
        <w:t xml:space="preserve"> </w:t>
      </w:r>
    </w:p>
    <w:p w14:paraId="38C17B0B"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40" w:name="_Toc518295985"/>
      <w:bookmarkStart w:id="41" w:name="_Toc71633959"/>
      <w:bookmarkStart w:id="42" w:name="_Hlk517438133"/>
      <w:bookmarkEnd w:id="32"/>
      <w:bookmarkEnd w:id="33"/>
      <w:bookmarkEnd w:id="34"/>
      <w:bookmarkEnd w:id="35"/>
      <w:bookmarkEnd w:id="36"/>
      <w:bookmarkEnd w:id="37"/>
      <w:r w:rsidRPr="00F740A9">
        <w:rPr>
          <w:rFonts w:ascii="Tahoma" w:eastAsia="Calibri" w:hAnsi="Tahoma" w:cs="Tahoma"/>
          <w:b/>
          <w:bCs/>
          <w:sz w:val="18"/>
          <w:szCs w:val="18"/>
          <w:lang w:eastAsia="sl-SI"/>
        </w:rPr>
        <w:t>PREMIJA</w:t>
      </w:r>
      <w:bookmarkEnd w:id="40"/>
      <w:bookmarkEnd w:id="41"/>
    </w:p>
    <w:bookmarkEnd w:id="42"/>
    <w:p w14:paraId="719A246B" w14:textId="77777777" w:rsidR="00DD062F" w:rsidRPr="00F740A9" w:rsidRDefault="00DD062F" w:rsidP="00DD062F">
      <w:pPr>
        <w:spacing w:after="0" w:line="360" w:lineRule="auto"/>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Za namene te pogodbe se dogovori obračun premije na pro rata </w:t>
      </w:r>
      <w:proofErr w:type="spellStart"/>
      <w:r w:rsidRPr="00F740A9">
        <w:rPr>
          <w:rFonts w:ascii="Tahoma" w:eastAsia="Times New Roman" w:hAnsi="Tahoma" w:cs="Tahoma"/>
          <w:sz w:val="18"/>
          <w:szCs w:val="18"/>
          <w:lang w:eastAsia="sl-SI"/>
        </w:rPr>
        <w:t>temporis</w:t>
      </w:r>
      <w:proofErr w:type="spellEnd"/>
      <w:r w:rsidRPr="00F740A9">
        <w:rPr>
          <w:rFonts w:ascii="Tahoma" w:eastAsia="Times New Roman" w:hAnsi="Tahoma" w:cs="Tahoma"/>
          <w:sz w:val="18"/>
          <w:szCs w:val="18"/>
          <w:lang w:eastAsia="sl-SI"/>
        </w:rPr>
        <w:t xml:space="preserve"> osnovi.</w:t>
      </w:r>
    </w:p>
    <w:p w14:paraId="41740B64" w14:textId="77777777" w:rsidR="00DD062F" w:rsidRPr="00F740A9" w:rsidRDefault="00DD062F" w:rsidP="00DD062F">
      <w:pPr>
        <w:spacing w:after="0" w:line="360" w:lineRule="auto"/>
        <w:rPr>
          <w:rFonts w:ascii="Tahoma" w:eastAsia="Times New Roman" w:hAnsi="Tahoma" w:cs="Tahoma"/>
          <w:sz w:val="18"/>
          <w:szCs w:val="18"/>
          <w:lang w:eastAsia="sl-SI"/>
        </w:rPr>
      </w:pPr>
    </w:p>
    <w:p w14:paraId="1BE5D22C"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43" w:name="_Toc518295986"/>
      <w:bookmarkStart w:id="44" w:name="_Toc71633960"/>
      <w:r w:rsidRPr="00F740A9">
        <w:rPr>
          <w:rFonts w:ascii="Tahoma" w:eastAsia="Calibri" w:hAnsi="Tahoma" w:cs="Tahoma"/>
          <w:b/>
          <w:bCs/>
          <w:sz w:val="18"/>
          <w:szCs w:val="18"/>
          <w:lang w:eastAsia="sl-SI"/>
        </w:rPr>
        <w:t>SOUDELEŽBA NA UGODNEM REZULTATU</w:t>
      </w:r>
      <w:bookmarkEnd w:id="43"/>
      <w:bookmarkEnd w:id="44"/>
    </w:p>
    <w:p w14:paraId="5ABCA977" w14:textId="77777777" w:rsidR="00DD062F" w:rsidRPr="00F740A9" w:rsidRDefault="00DD062F" w:rsidP="00DD062F">
      <w:pPr>
        <w:spacing w:after="0" w:line="360" w:lineRule="auto"/>
        <w:jc w:val="both"/>
        <w:rPr>
          <w:rFonts w:ascii="Tahoma" w:eastAsia="Times New Roman" w:hAnsi="Tahoma" w:cs="Tahoma"/>
          <w:noProof/>
          <w:sz w:val="18"/>
          <w:szCs w:val="18"/>
          <w:lang w:eastAsia="sl-SI"/>
        </w:rPr>
      </w:pPr>
      <w:bookmarkStart w:id="45" w:name="_Hlk86047826"/>
      <w:r w:rsidRPr="00F740A9">
        <w:rPr>
          <w:rFonts w:ascii="Tahoma" w:eastAsia="Times New Roman" w:hAnsi="Tahoma" w:cs="Tahoma"/>
          <w:sz w:val="18"/>
          <w:szCs w:val="18"/>
          <w:lang w:eastAsia="sl-SI"/>
        </w:rPr>
        <w:t>Zavarovalnica se obvezuje zavarovalcu po pretečenem zavarovalnem letu priznati bonus na dosežen poslovno tehnični rezultat.</w:t>
      </w:r>
    </w:p>
    <w:p w14:paraId="12BE1F03"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22B87555" w14:textId="5414B256" w:rsidR="00DD062F" w:rsidRPr="008D19E8" w:rsidRDefault="00DD062F" w:rsidP="00DD062F">
      <w:pPr>
        <w:spacing w:after="200" w:line="360" w:lineRule="auto"/>
        <w:jc w:val="both"/>
        <w:rPr>
          <w:rFonts w:ascii="Tahoma" w:eastAsia="Calibri" w:hAnsi="Tahoma" w:cs="Tahoma"/>
          <w:color w:val="FF0000"/>
          <w:sz w:val="18"/>
          <w:szCs w:val="18"/>
        </w:rPr>
      </w:pPr>
      <w:r w:rsidRPr="008D19E8">
        <w:rPr>
          <w:rFonts w:ascii="Tahoma" w:eastAsia="Calibri" w:hAnsi="Tahoma" w:cs="Tahoma"/>
          <w:color w:val="FF0000"/>
          <w:sz w:val="18"/>
          <w:szCs w:val="18"/>
        </w:rPr>
        <w:t>Zavarovalnica bo zavarovalcu v odvisnosti od njegovega škodnega rezultata vseh sklenjenih zavarovanj</w:t>
      </w:r>
      <w:r w:rsidR="008D19E8" w:rsidRPr="008D19E8">
        <w:rPr>
          <w:rFonts w:ascii="Tahoma" w:eastAsia="Calibri" w:hAnsi="Tahoma" w:cs="Tahoma"/>
          <w:color w:val="FF0000"/>
          <w:sz w:val="18"/>
          <w:szCs w:val="18"/>
        </w:rPr>
        <w:t>,</w:t>
      </w:r>
      <w:r w:rsidRPr="008D19E8">
        <w:rPr>
          <w:rFonts w:ascii="Tahoma" w:eastAsia="Calibri" w:hAnsi="Tahoma" w:cs="Tahoma"/>
          <w:color w:val="FF0000"/>
          <w:sz w:val="18"/>
          <w:szCs w:val="18"/>
        </w:rPr>
        <w:t xml:space="preserve"> v okviru sklenjene zavarovalne pogodbe obračunala vračilo premije zaradi ugodnega rezultata v preteklem zavarovalnem letu.</w:t>
      </w:r>
    </w:p>
    <w:p w14:paraId="1979FD0C"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77ED6D8D" w14:textId="77777777" w:rsidR="00DD062F"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lastRenderedPageBreak/>
        <w:t>Pogoj za vračilo premije je, da je skupni škodni rezultat enak ali manjši od 60%, ter, da je zavarovalec premijo plačeval v skladu z odplačilnim rokom.</w:t>
      </w:r>
    </w:p>
    <w:p w14:paraId="4DC4DEB0" w14:textId="77777777" w:rsidR="00DF5399" w:rsidRDefault="00DF5399" w:rsidP="00DD062F">
      <w:pPr>
        <w:spacing w:after="0" w:line="360" w:lineRule="auto"/>
        <w:jc w:val="both"/>
        <w:rPr>
          <w:rFonts w:ascii="Tahoma" w:eastAsia="Times New Roman" w:hAnsi="Tahoma" w:cs="Tahoma"/>
          <w:sz w:val="18"/>
          <w:szCs w:val="18"/>
          <w:lang w:eastAsia="sl-SI"/>
        </w:rPr>
      </w:pPr>
    </w:p>
    <w:p w14:paraId="2E4F0859" w14:textId="5424E94B" w:rsidR="002820BD" w:rsidRDefault="002820BD" w:rsidP="00DD062F">
      <w:pPr>
        <w:spacing w:after="0" w:line="360" w:lineRule="auto"/>
        <w:jc w:val="both"/>
        <w:rPr>
          <w:rFonts w:ascii="Tahoma" w:eastAsia="Times New Roman" w:hAnsi="Tahoma" w:cs="Tahoma"/>
          <w:color w:val="FF0000"/>
          <w:sz w:val="18"/>
          <w:szCs w:val="18"/>
          <w:lang w:eastAsia="sl-SI"/>
        </w:rPr>
      </w:pPr>
      <w:r w:rsidRPr="002820BD">
        <w:rPr>
          <w:rFonts w:ascii="Tahoma" w:eastAsia="Times New Roman" w:hAnsi="Tahoma" w:cs="Tahoma"/>
          <w:color w:val="FF0000"/>
          <w:sz w:val="18"/>
          <w:szCs w:val="18"/>
          <w:lang w:eastAsia="sl-SI"/>
        </w:rPr>
        <w:t>Višina vračila je določena v spodnji tabeli, osnova za izračun pa se določi kot zbir vseh premij brez odgovornostnih zavarovanj (</w:t>
      </w:r>
      <w:proofErr w:type="spellStart"/>
      <w:r w:rsidRPr="002820BD">
        <w:rPr>
          <w:rFonts w:ascii="Tahoma" w:eastAsia="Times New Roman" w:hAnsi="Tahoma" w:cs="Tahoma"/>
          <w:color w:val="FF0000"/>
          <w:sz w:val="18"/>
          <w:szCs w:val="18"/>
          <w:lang w:eastAsia="sl-SI"/>
        </w:rPr>
        <w:t>t.i</w:t>
      </w:r>
      <w:proofErr w:type="spellEnd"/>
      <w:r w:rsidRPr="002820BD">
        <w:rPr>
          <w:rFonts w:ascii="Tahoma" w:eastAsia="Times New Roman" w:hAnsi="Tahoma" w:cs="Tahoma"/>
          <w:color w:val="FF0000"/>
          <w:sz w:val="18"/>
          <w:szCs w:val="18"/>
          <w:lang w:eastAsia="sl-SI"/>
        </w:rPr>
        <w:t xml:space="preserve">. </w:t>
      </w:r>
      <w:r w:rsidR="00DF5399">
        <w:rPr>
          <w:rFonts w:ascii="Tahoma" w:eastAsia="Times New Roman" w:hAnsi="Tahoma" w:cs="Tahoma"/>
          <w:color w:val="FF0000"/>
          <w:sz w:val="18"/>
          <w:szCs w:val="18"/>
          <w:lang w:eastAsia="sl-SI"/>
        </w:rPr>
        <w:t xml:space="preserve">splošne-civilne odgovornosti, </w:t>
      </w:r>
      <w:r w:rsidRPr="002820BD">
        <w:rPr>
          <w:rFonts w:ascii="Tahoma" w:eastAsia="Times New Roman" w:hAnsi="Tahoma" w:cs="Tahoma"/>
          <w:color w:val="FF0000"/>
          <w:sz w:val="18"/>
          <w:szCs w:val="18"/>
          <w:lang w:eastAsia="sl-SI"/>
        </w:rPr>
        <w:t>avtomobilske odgovornosti, odgovornosti iz naslova uporabe</w:t>
      </w:r>
      <w:r w:rsidR="00DF5399">
        <w:rPr>
          <w:rFonts w:ascii="Tahoma" w:eastAsia="Times New Roman" w:hAnsi="Tahoma" w:cs="Tahoma"/>
          <w:color w:val="FF0000"/>
          <w:sz w:val="18"/>
          <w:szCs w:val="18"/>
          <w:lang w:eastAsia="sl-SI"/>
        </w:rPr>
        <w:t xml:space="preserve"> in posesti</w:t>
      </w:r>
      <w:r>
        <w:rPr>
          <w:rFonts w:ascii="Tahoma" w:eastAsia="Times New Roman" w:hAnsi="Tahoma" w:cs="Tahoma"/>
          <w:color w:val="FF0000"/>
          <w:sz w:val="18"/>
          <w:szCs w:val="18"/>
          <w:lang w:eastAsia="sl-SI"/>
        </w:rPr>
        <w:t xml:space="preserve"> tirnih vozil</w:t>
      </w:r>
      <w:r w:rsidR="00DF5399">
        <w:rPr>
          <w:rFonts w:ascii="Tahoma" w:eastAsia="Times New Roman" w:hAnsi="Tahoma" w:cs="Tahoma"/>
          <w:color w:val="FF0000"/>
          <w:sz w:val="18"/>
          <w:szCs w:val="18"/>
          <w:lang w:eastAsia="sl-SI"/>
        </w:rPr>
        <w:t>,</w:t>
      </w:r>
      <w:r w:rsidRPr="002820BD">
        <w:rPr>
          <w:rFonts w:ascii="Tahoma" w:eastAsia="Times New Roman" w:hAnsi="Tahoma" w:cs="Tahoma"/>
          <w:color w:val="FF0000"/>
          <w:sz w:val="18"/>
          <w:szCs w:val="18"/>
          <w:lang w:eastAsia="sl-SI"/>
        </w:rPr>
        <w:t xml:space="preserve"> odgovornosti iz naslova upravljanja letečih naprav, ter </w:t>
      </w:r>
      <w:proofErr w:type="spellStart"/>
      <w:r w:rsidRPr="002820BD">
        <w:rPr>
          <w:rFonts w:ascii="Tahoma" w:eastAsia="Times New Roman" w:hAnsi="Tahoma" w:cs="Tahoma"/>
          <w:color w:val="FF0000"/>
          <w:sz w:val="18"/>
          <w:szCs w:val="18"/>
          <w:lang w:eastAsia="sl-SI"/>
        </w:rPr>
        <w:t>projekta</w:t>
      </w:r>
      <w:r w:rsidR="00DF5399">
        <w:rPr>
          <w:rFonts w:ascii="Tahoma" w:eastAsia="Times New Roman" w:hAnsi="Tahoma" w:cs="Tahoma"/>
          <w:color w:val="FF0000"/>
          <w:sz w:val="18"/>
          <w:szCs w:val="18"/>
          <w:lang w:eastAsia="sl-SI"/>
        </w:rPr>
        <w:t>nske</w:t>
      </w:r>
      <w:proofErr w:type="spellEnd"/>
      <w:r w:rsidR="00DF5399">
        <w:rPr>
          <w:rFonts w:ascii="Tahoma" w:eastAsia="Times New Roman" w:hAnsi="Tahoma" w:cs="Tahoma"/>
          <w:color w:val="FF0000"/>
          <w:sz w:val="18"/>
          <w:szCs w:val="18"/>
          <w:lang w:eastAsia="sl-SI"/>
        </w:rPr>
        <w:t xml:space="preserve"> in geodetske odgovornosti).</w:t>
      </w:r>
    </w:p>
    <w:p w14:paraId="2716B917" w14:textId="77777777" w:rsidR="00DF5399" w:rsidRPr="002820BD" w:rsidRDefault="00DF5399" w:rsidP="00DD062F">
      <w:pPr>
        <w:spacing w:after="0" w:line="360" w:lineRule="auto"/>
        <w:jc w:val="both"/>
        <w:rPr>
          <w:rFonts w:ascii="Tahoma" w:eastAsia="Times New Roman" w:hAnsi="Tahoma" w:cs="Tahoma"/>
          <w:color w:val="FF0000"/>
          <w:sz w:val="18"/>
          <w:szCs w:val="18"/>
          <w:lang w:eastAsia="sl-SI"/>
        </w:rPr>
      </w:pPr>
    </w:p>
    <w:p w14:paraId="6A90C344" w14:textId="5AA81436" w:rsidR="00DD062F" w:rsidRPr="002820BD" w:rsidRDefault="002820BD" w:rsidP="00DD062F">
      <w:pPr>
        <w:spacing w:after="0" w:line="360" w:lineRule="auto"/>
        <w:jc w:val="both"/>
        <w:rPr>
          <w:rFonts w:ascii="Tahoma" w:eastAsia="Times New Roman" w:hAnsi="Tahoma" w:cs="Tahoma"/>
          <w:color w:val="FF0000"/>
          <w:sz w:val="18"/>
          <w:szCs w:val="18"/>
          <w:lang w:eastAsia="sl-SI"/>
        </w:rPr>
      </w:pPr>
      <w:r w:rsidRPr="002820BD">
        <w:rPr>
          <w:rFonts w:ascii="Tahoma" w:eastAsia="Times New Roman" w:hAnsi="Tahoma" w:cs="Tahoma"/>
          <w:color w:val="FF0000"/>
          <w:sz w:val="18"/>
          <w:szCs w:val="18"/>
          <w:lang w:eastAsia="sl-SI"/>
        </w:rPr>
        <w:t>Izplačilo bonusa se izvede na način akontacije, in to 9 mesecev po preteku opazovanega zavarovalnega obdobja.</w:t>
      </w:r>
    </w:p>
    <w:p w14:paraId="6A644A44" w14:textId="07B6ED10" w:rsidR="002820BD" w:rsidRDefault="002820BD" w:rsidP="00DD062F">
      <w:pPr>
        <w:spacing w:after="0" w:line="360" w:lineRule="auto"/>
        <w:jc w:val="both"/>
        <w:rPr>
          <w:rFonts w:ascii="Tahoma" w:eastAsia="Times New Roman" w:hAnsi="Tahoma" w:cs="Tahoma"/>
          <w:color w:val="FF0000"/>
          <w:sz w:val="18"/>
          <w:szCs w:val="18"/>
          <w:lang w:eastAsia="sl-SI"/>
        </w:rPr>
      </w:pPr>
      <w:r w:rsidRPr="002820BD">
        <w:rPr>
          <w:rFonts w:ascii="Tahoma" w:eastAsia="Times New Roman" w:hAnsi="Tahoma" w:cs="Tahoma"/>
          <w:color w:val="FF0000"/>
          <w:sz w:val="18"/>
          <w:szCs w:val="18"/>
          <w:lang w:eastAsia="sl-SI"/>
        </w:rPr>
        <w:t xml:space="preserve">V kolikor pride po izplačilu akontacije bonusa, </w:t>
      </w:r>
      <w:r w:rsidR="00C21517">
        <w:rPr>
          <w:rFonts w:ascii="Tahoma" w:eastAsia="Times New Roman" w:hAnsi="Tahoma" w:cs="Tahoma"/>
          <w:color w:val="FF0000"/>
          <w:sz w:val="18"/>
          <w:szCs w:val="18"/>
          <w:lang w:eastAsia="sl-SI"/>
        </w:rPr>
        <w:t xml:space="preserve">do dejavnikov, </w:t>
      </w:r>
      <w:r w:rsidRPr="002820BD">
        <w:rPr>
          <w:rFonts w:ascii="Tahoma" w:eastAsia="Times New Roman" w:hAnsi="Tahoma" w:cs="Tahoma"/>
          <w:color w:val="FF0000"/>
          <w:sz w:val="18"/>
          <w:szCs w:val="18"/>
          <w:lang w:eastAsia="sl-SI"/>
        </w:rPr>
        <w:t>ki le tega korigirajo (novi zahtevki, dodatno izplačilo obstoječih zahtevkov, sprememba rezerve ipd.) zavarovalnica naredi poračun akontacije izplačila, in sicer najkasneje po preteku 3 let od zaključka opazovanega obdobja.</w:t>
      </w:r>
    </w:p>
    <w:p w14:paraId="4156DA99" w14:textId="77777777" w:rsidR="00DF5399" w:rsidRDefault="00DF5399" w:rsidP="00DD062F">
      <w:pPr>
        <w:spacing w:after="0" w:line="360" w:lineRule="auto"/>
        <w:jc w:val="both"/>
        <w:rPr>
          <w:rFonts w:ascii="Tahoma" w:eastAsia="Times New Roman" w:hAnsi="Tahoma" w:cs="Tahoma"/>
          <w:color w:val="FF0000"/>
          <w:sz w:val="18"/>
          <w:szCs w:val="18"/>
          <w:lang w:eastAsia="sl-SI"/>
        </w:rPr>
      </w:pPr>
    </w:p>
    <w:p w14:paraId="683D763E" w14:textId="5F4CEAA3" w:rsidR="00DF5399" w:rsidRPr="00F740A9" w:rsidRDefault="00DF5399" w:rsidP="00DD062F">
      <w:pPr>
        <w:spacing w:after="0" w:line="36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Zavarovalnica vsako leto, 9 mesecev po skadenci posreduje izračun akontacije na doseženi poslovno tehnični rezultat za preteklo zavarovalno obdobje. </w:t>
      </w:r>
    </w:p>
    <w:p w14:paraId="4E9FEA15" w14:textId="33718270" w:rsidR="00DD062F" w:rsidRPr="00F740A9" w:rsidRDefault="00DF5399" w:rsidP="00DD062F">
      <w:pPr>
        <w:spacing w:after="0" w:line="36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p>
    <w:p w14:paraId="67E4146C" w14:textId="77777777" w:rsidR="00DD062F" w:rsidRPr="00F740A9" w:rsidRDefault="00DD062F" w:rsidP="00DD062F">
      <w:pPr>
        <w:spacing w:after="0" w:line="360" w:lineRule="auto"/>
        <w:jc w:val="both"/>
        <w:rPr>
          <w:rFonts w:ascii="Tahoma" w:eastAsia="Times New Roman" w:hAnsi="Tahoma" w:cs="Tahoma"/>
          <w:sz w:val="18"/>
          <w:szCs w:val="18"/>
          <w:lang w:eastAsia="sl-SI"/>
        </w:rPr>
      </w:pPr>
    </w:p>
    <w:p w14:paraId="33F0698C" w14:textId="77777777" w:rsidR="00DD062F" w:rsidRPr="00F740A9" w:rsidRDefault="00DD062F" w:rsidP="00DD062F">
      <w:pPr>
        <w:spacing w:after="0" w:line="360" w:lineRule="auto"/>
        <w:jc w:val="center"/>
        <w:rPr>
          <w:rFonts w:ascii="Tahoma" w:eastAsia="Times New Roman" w:hAnsi="Tahoma" w:cs="Tahoma"/>
          <w:sz w:val="18"/>
          <w:szCs w:val="18"/>
          <w:lang w:eastAsia="sl-SI"/>
        </w:rPr>
      </w:pPr>
      <w:r w:rsidRPr="00F740A9">
        <w:rPr>
          <w:rFonts w:ascii="Tahoma" w:eastAsia="Times New Roman" w:hAnsi="Tahoma" w:cs="Tahoma"/>
          <w:sz w:val="18"/>
          <w:szCs w:val="18"/>
          <w:lang w:eastAsia="sl-SI"/>
        </w:rPr>
        <w:t>Tabela bonusa na doseženi poslovno tehnični rezultat:</w:t>
      </w:r>
    </w:p>
    <w:p w14:paraId="290DF26F" w14:textId="77777777" w:rsidR="00DD062F" w:rsidRPr="00F740A9" w:rsidRDefault="00DD062F" w:rsidP="00DD062F">
      <w:pPr>
        <w:spacing w:after="0" w:line="360" w:lineRule="auto"/>
        <w:jc w:val="center"/>
        <w:rPr>
          <w:rFonts w:ascii="Tahoma" w:eastAsia="Times New Roman" w:hAnsi="Tahoma" w:cs="Tahoma"/>
          <w:sz w:val="18"/>
          <w:szCs w:val="18"/>
          <w:lang w:eastAsia="sl-SI"/>
        </w:rPr>
      </w:pPr>
    </w:p>
    <w:tbl>
      <w:tblPr>
        <w:tblStyle w:val="Tabelamrea"/>
        <w:tblW w:w="0" w:type="auto"/>
        <w:jc w:val="center"/>
        <w:tblLook w:val="04A0" w:firstRow="1" w:lastRow="0" w:firstColumn="1" w:lastColumn="0" w:noHBand="0" w:noVBand="1"/>
      </w:tblPr>
      <w:tblGrid>
        <w:gridCol w:w="3256"/>
        <w:gridCol w:w="2976"/>
      </w:tblGrid>
      <w:tr w:rsidR="00DD062F" w:rsidRPr="00F740A9" w14:paraId="0125906F" w14:textId="77777777" w:rsidTr="001D2D0A">
        <w:trPr>
          <w:jc w:val="center"/>
        </w:trPr>
        <w:tc>
          <w:tcPr>
            <w:tcW w:w="3256" w:type="dxa"/>
            <w:vAlign w:val="center"/>
          </w:tcPr>
          <w:p w14:paraId="171A463F"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Škodni rezultat (%) *</w:t>
            </w:r>
          </w:p>
        </w:tc>
        <w:tc>
          <w:tcPr>
            <w:tcW w:w="2976" w:type="dxa"/>
          </w:tcPr>
          <w:p w14:paraId="6605A205"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Višina vračila premije %-TP **</w:t>
            </w:r>
          </w:p>
        </w:tc>
      </w:tr>
      <w:tr w:rsidR="00DD062F" w:rsidRPr="00F740A9" w14:paraId="4434173F" w14:textId="77777777" w:rsidTr="001D2D0A">
        <w:trPr>
          <w:jc w:val="center"/>
        </w:trPr>
        <w:tc>
          <w:tcPr>
            <w:tcW w:w="3256" w:type="dxa"/>
          </w:tcPr>
          <w:p w14:paraId="1922940B"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0</w:t>
            </w:r>
          </w:p>
        </w:tc>
        <w:tc>
          <w:tcPr>
            <w:tcW w:w="2976" w:type="dxa"/>
          </w:tcPr>
          <w:p w14:paraId="5E9639CB"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20</w:t>
            </w:r>
          </w:p>
        </w:tc>
      </w:tr>
      <w:tr w:rsidR="00DD062F" w:rsidRPr="00F740A9" w14:paraId="4EFAF124" w14:textId="77777777" w:rsidTr="001D2D0A">
        <w:trPr>
          <w:jc w:val="center"/>
        </w:trPr>
        <w:tc>
          <w:tcPr>
            <w:tcW w:w="3256" w:type="dxa"/>
          </w:tcPr>
          <w:p w14:paraId="1D6C9CA9"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0-10</w:t>
            </w:r>
          </w:p>
        </w:tc>
        <w:tc>
          <w:tcPr>
            <w:tcW w:w="2976" w:type="dxa"/>
          </w:tcPr>
          <w:p w14:paraId="6AC2D1E3"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17</w:t>
            </w:r>
          </w:p>
        </w:tc>
      </w:tr>
      <w:tr w:rsidR="00DD062F" w:rsidRPr="00F740A9" w14:paraId="0ABC5A86" w14:textId="77777777" w:rsidTr="001D2D0A">
        <w:trPr>
          <w:jc w:val="center"/>
        </w:trPr>
        <w:tc>
          <w:tcPr>
            <w:tcW w:w="3256" w:type="dxa"/>
          </w:tcPr>
          <w:p w14:paraId="0C01DFB4"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11-20</w:t>
            </w:r>
          </w:p>
        </w:tc>
        <w:tc>
          <w:tcPr>
            <w:tcW w:w="2976" w:type="dxa"/>
          </w:tcPr>
          <w:p w14:paraId="3EEFA5E7"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14</w:t>
            </w:r>
          </w:p>
        </w:tc>
      </w:tr>
      <w:tr w:rsidR="00DD062F" w:rsidRPr="00F740A9" w14:paraId="3AF550F0" w14:textId="77777777" w:rsidTr="001D2D0A">
        <w:trPr>
          <w:jc w:val="center"/>
        </w:trPr>
        <w:tc>
          <w:tcPr>
            <w:tcW w:w="3256" w:type="dxa"/>
          </w:tcPr>
          <w:p w14:paraId="76E984B8"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21-30</w:t>
            </w:r>
          </w:p>
        </w:tc>
        <w:tc>
          <w:tcPr>
            <w:tcW w:w="2976" w:type="dxa"/>
          </w:tcPr>
          <w:p w14:paraId="77956FF7"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11</w:t>
            </w:r>
          </w:p>
        </w:tc>
      </w:tr>
      <w:tr w:rsidR="00DD062F" w:rsidRPr="00F740A9" w14:paraId="6A4D0016" w14:textId="77777777" w:rsidTr="001D2D0A">
        <w:trPr>
          <w:jc w:val="center"/>
        </w:trPr>
        <w:tc>
          <w:tcPr>
            <w:tcW w:w="3256" w:type="dxa"/>
          </w:tcPr>
          <w:p w14:paraId="702EEAEA"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31-40</w:t>
            </w:r>
          </w:p>
        </w:tc>
        <w:tc>
          <w:tcPr>
            <w:tcW w:w="2976" w:type="dxa"/>
          </w:tcPr>
          <w:p w14:paraId="52F70A25"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8</w:t>
            </w:r>
          </w:p>
        </w:tc>
      </w:tr>
      <w:tr w:rsidR="00DD062F" w:rsidRPr="00F740A9" w14:paraId="3B188C8B" w14:textId="77777777" w:rsidTr="001D2D0A">
        <w:trPr>
          <w:jc w:val="center"/>
        </w:trPr>
        <w:tc>
          <w:tcPr>
            <w:tcW w:w="3256" w:type="dxa"/>
          </w:tcPr>
          <w:p w14:paraId="2709333F"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41-50</w:t>
            </w:r>
          </w:p>
        </w:tc>
        <w:tc>
          <w:tcPr>
            <w:tcW w:w="2976" w:type="dxa"/>
          </w:tcPr>
          <w:p w14:paraId="26FFB6E7"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5</w:t>
            </w:r>
          </w:p>
        </w:tc>
      </w:tr>
      <w:tr w:rsidR="00DD062F" w:rsidRPr="00F740A9" w14:paraId="23E32F73" w14:textId="77777777" w:rsidTr="001D2D0A">
        <w:trPr>
          <w:jc w:val="center"/>
        </w:trPr>
        <w:tc>
          <w:tcPr>
            <w:tcW w:w="3256" w:type="dxa"/>
          </w:tcPr>
          <w:p w14:paraId="37D4750E"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51-60</w:t>
            </w:r>
          </w:p>
        </w:tc>
        <w:tc>
          <w:tcPr>
            <w:tcW w:w="2976" w:type="dxa"/>
          </w:tcPr>
          <w:p w14:paraId="6C9B7BA4" w14:textId="77777777" w:rsidR="00DD062F" w:rsidRPr="00F740A9" w:rsidRDefault="00DD062F" w:rsidP="001D2D0A">
            <w:pPr>
              <w:spacing w:line="360" w:lineRule="auto"/>
              <w:jc w:val="center"/>
              <w:rPr>
                <w:rFonts w:ascii="Tahoma" w:hAnsi="Tahoma" w:cs="Tahoma"/>
                <w:sz w:val="18"/>
                <w:szCs w:val="18"/>
              </w:rPr>
            </w:pPr>
            <w:r w:rsidRPr="00F740A9">
              <w:rPr>
                <w:rFonts w:ascii="Tahoma" w:hAnsi="Tahoma" w:cs="Tahoma"/>
                <w:sz w:val="18"/>
                <w:szCs w:val="18"/>
              </w:rPr>
              <w:t>3</w:t>
            </w:r>
          </w:p>
        </w:tc>
      </w:tr>
    </w:tbl>
    <w:p w14:paraId="5DA025C5" w14:textId="77777777" w:rsidR="00DD062F" w:rsidRPr="00F740A9" w:rsidRDefault="00DD062F" w:rsidP="00DD062F">
      <w:pPr>
        <w:spacing w:after="0" w:line="360" w:lineRule="auto"/>
        <w:rPr>
          <w:rFonts w:ascii="Tahoma" w:eastAsia="Times New Roman" w:hAnsi="Tahoma" w:cs="Tahoma"/>
          <w:sz w:val="18"/>
          <w:szCs w:val="18"/>
          <w:lang w:eastAsia="sl-SI"/>
        </w:rPr>
      </w:pPr>
    </w:p>
    <w:p w14:paraId="63D5CBFC"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*Škodni rezultat je razmerje med izplačanimi in rezerviranimi škodami in obračunano ter plačano letno premijo (brez DPZP) </w:t>
      </w:r>
    </w:p>
    <w:p w14:paraId="1BFF5F16"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Formula za izračun škodnega rezultata je: Š/P x 100%, (Š – izplačane in rezervirane škode, P – obračunana ter plačana letna premija brez DPZP)</w:t>
      </w:r>
    </w:p>
    <w:p w14:paraId="2EEF8EFB" w14:textId="77777777" w:rsidR="00DD062F" w:rsidRPr="00F740A9" w:rsidRDefault="00DD062F" w:rsidP="00DD062F">
      <w:pPr>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**Tehnična premija (TP) je obračunana fakturirana premija (bruto premija), znižana za takse, davke, režijske stroške zavarovalnice, ki je v naprej dogovorjena v povprečni višini 75% od plačane premije brez DPZP, zmanjšana za že izplačane bonuse, ki predstavljajo delno vračilo premije.</w:t>
      </w:r>
    </w:p>
    <w:bookmarkEnd w:id="45"/>
    <w:p w14:paraId="374D11AB" w14:textId="77777777" w:rsidR="00DD062F" w:rsidRPr="00F740A9" w:rsidRDefault="00DD062F" w:rsidP="00DD062F">
      <w:pPr>
        <w:spacing w:after="0" w:line="360" w:lineRule="auto"/>
        <w:jc w:val="both"/>
        <w:rPr>
          <w:rFonts w:ascii="Tahoma" w:eastAsia="Calibri" w:hAnsi="Tahoma" w:cs="Tahoma"/>
          <w:sz w:val="18"/>
          <w:szCs w:val="18"/>
          <w:highlight w:val="yellow"/>
        </w:rPr>
      </w:pPr>
    </w:p>
    <w:p w14:paraId="22ABA8D6" w14:textId="77777777" w:rsidR="00DD062F" w:rsidRPr="00F740A9" w:rsidRDefault="00DD062F" w:rsidP="00DD062F">
      <w:pPr>
        <w:spacing w:after="0" w:line="360" w:lineRule="auto"/>
        <w:ind w:left="34"/>
        <w:jc w:val="both"/>
        <w:rPr>
          <w:rFonts w:ascii="Tahoma" w:eastAsia="Calibri" w:hAnsi="Tahoma" w:cs="Tahoma"/>
          <w:sz w:val="18"/>
          <w:szCs w:val="18"/>
        </w:rPr>
      </w:pPr>
      <w:r w:rsidRPr="00F740A9">
        <w:rPr>
          <w:rFonts w:ascii="Tahoma" w:eastAsia="Calibri" w:hAnsi="Tahoma" w:cs="Tahoma"/>
          <w:sz w:val="18"/>
          <w:szCs w:val="18"/>
        </w:rPr>
        <w:t>Pri pripravi razpisne dokumentacij</w:t>
      </w:r>
      <w:r>
        <w:rPr>
          <w:rFonts w:ascii="Tahoma" w:eastAsia="Calibri" w:hAnsi="Tahoma" w:cs="Tahoma"/>
          <w:sz w:val="18"/>
          <w:szCs w:val="18"/>
        </w:rPr>
        <w:t>e</w:t>
      </w:r>
      <w:r w:rsidRPr="00F740A9">
        <w:rPr>
          <w:rFonts w:ascii="Tahoma" w:eastAsia="Calibri" w:hAnsi="Tahoma" w:cs="Tahoma"/>
          <w:sz w:val="18"/>
          <w:szCs w:val="18"/>
        </w:rPr>
        <w:t xml:space="preserve"> je sodelovala zavarovalno posredniška družba AVB d.o.o., Erjavčeva ulica 10, 1234 Mengeš. </w:t>
      </w:r>
    </w:p>
    <w:p w14:paraId="2E78D9CF" w14:textId="77777777" w:rsidR="00DD062F" w:rsidRDefault="00DD062F" w:rsidP="00DD062F">
      <w:pPr>
        <w:spacing w:after="0" w:line="360" w:lineRule="auto"/>
        <w:ind w:left="34"/>
        <w:jc w:val="both"/>
        <w:rPr>
          <w:rFonts w:eastAsia="Calibri" w:cstheme="minorHAnsi"/>
        </w:rPr>
      </w:pPr>
    </w:p>
    <w:p w14:paraId="7F471BC8" w14:textId="77777777" w:rsidR="00805D51" w:rsidRDefault="00805D51" w:rsidP="00DD062F">
      <w:pPr>
        <w:spacing w:after="0" w:line="360" w:lineRule="auto"/>
        <w:ind w:left="34"/>
        <w:jc w:val="both"/>
        <w:rPr>
          <w:rFonts w:eastAsia="Calibri" w:cstheme="minorHAnsi"/>
        </w:rPr>
      </w:pPr>
    </w:p>
    <w:p w14:paraId="6601B7E6" w14:textId="77777777" w:rsidR="00805D51" w:rsidRDefault="00805D51" w:rsidP="00DD062F">
      <w:pPr>
        <w:spacing w:after="0" w:line="360" w:lineRule="auto"/>
        <w:ind w:left="34"/>
        <w:jc w:val="both"/>
        <w:rPr>
          <w:rFonts w:eastAsia="Calibri" w:cstheme="minorHAnsi"/>
        </w:rPr>
      </w:pPr>
    </w:p>
    <w:p w14:paraId="7CFDB4D5" w14:textId="77777777" w:rsidR="00DD062F" w:rsidRPr="00F740A9" w:rsidRDefault="00DD062F" w:rsidP="00AD35C9">
      <w:pPr>
        <w:keepNext/>
        <w:spacing w:before="240" w:after="60" w:line="360" w:lineRule="auto"/>
        <w:outlineLvl w:val="0"/>
        <w:rPr>
          <w:rFonts w:ascii="Tahoma" w:eastAsia="Times New Roman" w:hAnsi="Tahoma" w:cs="Tahoma"/>
          <w:kern w:val="32"/>
          <w:sz w:val="18"/>
          <w:szCs w:val="18"/>
          <w:lang w:eastAsia="sl-SI"/>
        </w:rPr>
      </w:pPr>
      <w:bookmarkStart w:id="46" w:name="_Toc518295987"/>
      <w:bookmarkStart w:id="47" w:name="_Toc71633961"/>
      <w:r w:rsidRPr="00F740A9">
        <w:rPr>
          <w:rFonts w:ascii="Tahoma" w:eastAsia="Times New Roman" w:hAnsi="Tahoma" w:cs="Tahoma"/>
          <w:b/>
          <w:bCs/>
          <w:kern w:val="32"/>
          <w:sz w:val="18"/>
          <w:szCs w:val="18"/>
          <w:lang w:eastAsia="sl-SI"/>
        </w:rPr>
        <w:lastRenderedPageBreak/>
        <w:t xml:space="preserve">ZAVAROVANJE </w:t>
      </w:r>
      <w:bookmarkEnd w:id="46"/>
      <w:r w:rsidRPr="00F740A9">
        <w:rPr>
          <w:rFonts w:ascii="Tahoma" w:eastAsia="Times New Roman" w:hAnsi="Tahoma" w:cs="Tahoma"/>
          <w:b/>
          <w:bCs/>
          <w:kern w:val="32"/>
          <w:sz w:val="18"/>
          <w:szCs w:val="18"/>
          <w:lang w:eastAsia="sl-SI"/>
        </w:rPr>
        <w:t>MATERIALNIH ŠKOD</w:t>
      </w:r>
      <w:bookmarkStart w:id="48" w:name="_Toc373928133"/>
      <w:bookmarkStart w:id="49" w:name="_Toc394619622"/>
      <w:bookmarkStart w:id="50" w:name="_Toc397421613"/>
      <w:bookmarkStart w:id="51" w:name="_Toc397421769"/>
      <w:bookmarkStart w:id="52" w:name="_Toc397671949"/>
      <w:bookmarkStart w:id="53" w:name="_Toc398018917"/>
      <w:bookmarkEnd w:id="47"/>
    </w:p>
    <w:p w14:paraId="2C0F476A" w14:textId="77777777" w:rsidR="00DD062F" w:rsidRPr="00F740A9" w:rsidRDefault="00DD062F" w:rsidP="00DD062F">
      <w:pPr>
        <w:tabs>
          <w:tab w:val="num" w:pos="786"/>
        </w:tabs>
        <w:spacing w:after="0" w:line="360" w:lineRule="auto"/>
        <w:ind w:left="644" w:hanging="360"/>
        <w:outlineLvl w:val="1"/>
        <w:rPr>
          <w:rFonts w:ascii="Tahoma" w:eastAsia="Calibri" w:hAnsi="Tahoma" w:cs="Tahoma"/>
          <w:b/>
          <w:bCs/>
          <w:sz w:val="18"/>
          <w:szCs w:val="18"/>
          <w:lang w:eastAsia="sl-SI"/>
        </w:rPr>
      </w:pPr>
      <w:bookmarkStart w:id="54" w:name="_Toc518295988"/>
    </w:p>
    <w:p w14:paraId="6133870C"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55" w:name="_Toc71633962"/>
      <w:r w:rsidRPr="00F740A9">
        <w:rPr>
          <w:rFonts w:ascii="Tahoma" w:eastAsia="Calibri" w:hAnsi="Tahoma" w:cs="Tahoma"/>
          <w:b/>
          <w:bCs/>
          <w:sz w:val="18"/>
          <w:szCs w:val="18"/>
          <w:lang w:eastAsia="sl-SI"/>
        </w:rPr>
        <w:t>ZAVAROVALNI INTERES</w:t>
      </w:r>
      <w:bookmarkEnd w:id="48"/>
      <w:bookmarkEnd w:id="49"/>
      <w:bookmarkEnd w:id="50"/>
      <w:bookmarkEnd w:id="51"/>
      <w:bookmarkEnd w:id="52"/>
      <w:bookmarkEnd w:id="53"/>
      <w:bookmarkEnd w:id="54"/>
      <w:bookmarkEnd w:id="55"/>
      <w:r w:rsidRPr="00F740A9">
        <w:rPr>
          <w:rFonts w:ascii="Tahoma" w:eastAsia="Calibri" w:hAnsi="Tahoma" w:cs="Tahoma"/>
          <w:b/>
          <w:bCs/>
          <w:sz w:val="18"/>
          <w:szCs w:val="18"/>
          <w:lang w:eastAsia="sl-SI"/>
        </w:rPr>
        <w:t xml:space="preserve"> </w:t>
      </w:r>
    </w:p>
    <w:p w14:paraId="10D0B386"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Vsa lastnina zavarovanca ali lastnina tretjih oseb v varstvu in pod nadzorom zavarovanca in za katero je le-ta odgovoren.</w:t>
      </w:r>
    </w:p>
    <w:p w14:paraId="3183DF31"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Kot lastnina zavarovanca ali tretjih oseb, katerih lastnina je v varstvu in pod nadzorom zavarovanca in za katero je le-ta odgovoren, se smatra tudi lastniški delež manjši od 100 %, vendar izključno tista lastnina.</w:t>
      </w:r>
    </w:p>
    <w:p w14:paraId="2B162787"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Prav tako se kot lastnina zavarovanca smatrajo solastniški deleži na skupnih delih PREDMETOV ZAVAROVANJA, kjer imajo zavarovanec ali tretje osebe, katerih lastnina je v varstvu in pod nadzorom zavarovanca in za katero je le-ta odgovoren, solastniški delež na skupnih delih. </w:t>
      </w:r>
    </w:p>
    <w:p w14:paraId="0BF73FE3"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p>
    <w:p w14:paraId="275A92C6"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Navedeno izrecno velja pod pogojem, da so zavarovani predmeti, zajeti v vrednostni evidenci, posredovani zavarovalnici.</w:t>
      </w:r>
    </w:p>
    <w:p w14:paraId="58BD8F51"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bookmarkStart w:id="56" w:name="_Toc373928139"/>
      <w:bookmarkStart w:id="57" w:name="_Toc394619623"/>
      <w:bookmarkStart w:id="58" w:name="_Toc397421614"/>
      <w:bookmarkStart w:id="59" w:name="_Toc397421770"/>
      <w:bookmarkStart w:id="60" w:name="_Toc397671950"/>
      <w:bookmarkStart w:id="61" w:name="_Toc398018918"/>
      <w:bookmarkStart w:id="62" w:name="_Toc518295989"/>
      <w:bookmarkStart w:id="63" w:name="_Toc71633963"/>
    </w:p>
    <w:p w14:paraId="7B300B03" w14:textId="77777777" w:rsidR="00DD062F" w:rsidRPr="00F740A9" w:rsidRDefault="00DD062F" w:rsidP="00DD062F">
      <w:pPr>
        <w:tabs>
          <w:tab w:val="num" w:pos="786"/>
        </w:tabs>
        <w:spacing w:after="0" w:line="360" w:lineRule="auto"/>
        <w:outlineLvl w:val="1"/>
        <w:rPr>
          <w:rFonts w:ascii="Tahoma" w:eastAsia="Calibri" w:hAnsi="Tahoma" w:cs="Tahoma"/>
          <w:b/>
          <w:bCs/>
          <w:sz w:val="18"/>
          <w:szCs w:val="18"/>
          <w:lang w:eastAsia="sl-SI"/>
        </w:rPr>
      </w:pPr>
      <w:r w:rsidRPr="00F740A9">
        <w:rPr>
          <w:rFonts w:ascii="Tahoma" w:eastAsia="Calibri" w:hAnsi="Tahoma" w:cs="Tahoma"/>
          <w:b/>
          <w:bCs/>
          <w:sz w:val="18"/>
          <w:szCs w:val="18"/>
          <w:lang w:eastAsia="sl-SI"/>
        </w:rPr>
        <w:t>ZAVAROVANA LOKACIJA / OBMOČJE KRITJA</w:t>
      </w:r>
      <w:bookmarkEnd w:id="56"/>
      <w:bookmarkEnd w:id="57"/>
      <w:bookmarkEnd w:id="58"/>
      <w:bookmarkEnd w:id="59"/>
      <w:bookmarkEnd w:id="60"/>
      <w:bookmarkEnd w:id="61"/>
      <w:bookmarkEnd w:id="62"/>
      <w:bookmarkEnd w:id="63"/>
    </w:p>
    <w:p w14:paraId="7D236434" w14:textId="77777777" w:rsidR="00DD062F" w:rsidRPr="00F740A9" w:rsidRDefault="00DD062F" w:rsidP="00DD062F">
      <w:pPr>
        <w:widowControl w:val="0"/>
        <w:autoSpaceDE w:val="0"/>
        <w:autoSpaceDN w:val="0"/>
        <w:adjustRightInd w:val="0"/>
        <w:spacing w:after="0" w:line="360" w:lineRule="auto"/>
        <w:rPr>
          <w:rFonts w:ascii="Tahoma" w:eastAsia="Times New Roman" w:hAnsi="Tahoma" w:cs="Tahoma"/>
          <w:sz w:val="18"/>
          <w:szCs w:val="18"/>
          <w:lang w:eastAsia="sl-SI"/>
        </w:rPr>
      </w:pPr>
      <w:r w:rsidRPr="00F740A9">
        <w:rPr>
          <w:rFonts w:ascii="Tahoma" w:eastAsia="Times New Roman" w:hAnsi="Tahoma" w:cs="Tahoma"/>
          <w:sz w:val="18"/>
          <w:szCs w:val="18"/>
          <w:lang w:eastAsia="sl-SI"/>
        </w:rPr>
        <w:t>Različne lokacije v Republiki Sloveniji in Evropi.</w:t>
      </w:r>
    </w:p>
    <w:p w14:paraId="51C8114E" w14:textId="77777777" w:rsidR="00DD062F" w:rsidRPr="00F740A9" w:rsidRDefault="00DD062F" w:rsidP="00DD062F">
      <w:pPr>
        <w:tabs>
          <w:tab w:val="num" w:pos="1440"/>
        </w:tabs>
        <w:spacing w:after="0" w:line="360" w:lineRule="auto"/>
        <w:jc w:val="both"/>
        <w:rPr>
          <w:rFonts w:ascii="Tahoma" w:eastAsia="Times New Roman" w:hAnsi="Tahoma" w:cs="Tahoma"/>
          <w:color w:val="000000" w:themeColor="text1"/>
          <w:sz w:val="18"/>
          <w:szCs w:val="18"/>
          <w:lang w:eastAsia="sl-SI"/>
        </w:rPr>
      </w:pPr>
      <w:r w:rsidRPr="00F740A9">
        <w:rPr>
          <w:rFonts w:ascii="Tahoma" w:eastAsia="Times New Roman" w:hAnsi="Tahoma" w:cs="Tahoma"/>
          <w:color w:val="000000" w:themeColor="text1"/>
          <w:sz w:val="18"/>
          <w:szCs w:val="18"/>
          <w:lang w:eastAsia="sl-SI"/>
        </w:rPr>
        <w:t xml:space="preserve">Zavaruje se vso premoženje na vseh lokacijah (Evropa), kjer ima zavarovanec svoje poslovne, počitniške in druge objekte, opremo, drobni inventar, zaloge ter druga osnovna sredstva. </w:t>
      </w:r>
    </w:p>
    <w:p w14:paraId="034CC544" w14:textId="77777777" w:rsidR="00DD062F" w:rsidRPr="00F740A9" w:rsidRDefault="00DD062F" w:rsidP="00DD062F">
      <w:pPr>
        <w:widowControl w:val="0"/>
        <w:autoSpaceDE w:val="0"/>
        <w:autoSpaceDN w:val="0"/>
        <w:adjustRightInd w:val="0"/>
        <w:spacing w:after="0" w:line="360" w:lineRule="auto"/>
        <w:rPr>
          <w:rFonts w:ascii="Tahoma" w:eastAsia="Times New Roman" w:hAnsi="Tahoma" w:cs="Tahoma"/>
          <w:sz w:val="18"/>
          <w:szCs w:val="18"/>
          <w:lang w:eastAsia="sl-SI"/>
        </w:rPr>
      </w:pPr>
    </w:p>
    <w:p w14:paraId="333872B5"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Ne glede na zgornje določilo so zavarovane samo tiste lokacije, ki so bile zavarovancu znane ali so obstajale na dan sklenitve zavarovanja na območju Republike Slovenije in Evrope ter so bile javljene v zavarovanje. </w:t>
      </w:r>
    </w:p>
    <w:p w14:paraId="17955BA8" w14:textId="77777777" w:rsidR="00DD062F" w:rsidRPr="00F740A9" w:rsidRDefault="00DD062F" w:rsidP="00DD062F">
      <w:pPr>
        <w:widowControl w:val="0"/>
        <w:autoSpaceDE w:val="0"/>
        <w:autoSpaceDN w:val="0"/>
        <w:adjustRightInd w:val="0"/>
        <w:spacing w:after="0" w:line="360" w:lineRule="auto"/>
        <w:rPr>
          <w:rFonts w:ascii="Tahoma" w:eastAsia="Times New Roman" w:hAnsi="Tahoma" w:cs="Tahoma"/>
          <w:sz w:val="18"/>
          <w:szCs w:val="18"/>
          <w:lang w:eastAsia="sl-SI"/>
        </w:rPr>
      </w:pPr>
    </w:p>
    <w:p w14:paraId="57E9F49A" w14:textId="77777777" w:rsidR="00DD062F" w:rsidRPr="00F740A9" w:rsidRDefault="00DD062F" w:rsidP="00DD062F">
      <w:pPr>
        <w:widowControl w:val="0"/>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Zavarovatelj prevzema v jamstvo po enakih pogojih tudi nove lokacije, vendar izključno z dnem prijave v zavarovanje.</w:t>
      </w:r>
    </w:p>
    <w:p w14:paraId="4559971B" w14:textId="77777777" w:rsidR="00DD062F" w:rsidRPr="00F740A9" w:rsidRDefault="00DD062F" w:rsidP="00DD062F">
      <w:pPr>
        <w:widowControl w:val="0"/>
        <w:tabs>
          <w:tab w:val="left" w:pos="1276"/>
        </w:tabs>
        <w:autoSpaceDE w:val="0"/>
        <w:autoSpaceDN w:val="0"/>
        <w:adjustRightInd w:val="0"/>
        <w:spacing w:after="0" w:line="360" w:lineRule="auto"/>
        <w:jc w:val="both"/>
        <w:rPr>
          <w:rFonts w:ascii="Tahoma" w:eastAsia="Times New Roman" w:hAnsi="Tahoma" w:cs="Tahoma"/>
          <w:sz w:val="18"/>
          <w:szCs w:val="18"/>
          <w:lang w:eastAsia="sl-SI"/>
        </w:rPr>
      </w:pPr>
    </w:p>
    <w:p w14:paraId="1906B483" w14:textId="77777777" w:rsidR="00DD062F" w:rsidRPr="00F740A9" w:rsidRDefault="00DD062F" w:rsidP="00DD062F">
      <w:pPr>
        <w:widowControl w:val="0"/>
        <w:tabs>
          <w:tab w:val="left" w:pos="1276"/>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Prav tako </w:t>
      </w:r>
      <w:r w:rsidRPr="00F740A9">
        <w:rPr>
          <w:rFonts w:ascii="Tahoma" w:eastAsia="Times New Roman" w:hAnsi="Tahoma" w:cs="Tahoma"/>
          <w:color w:val="000000" w:themeColor="text1"/>
          <w:sz w:val="18"/>
          <w:szCs w:val="18"/>
          <w:lang w:eastAsia="sl-SI"/>
        </w:rPr>
        <w:t xml:space="preserve">je premoženje zavarovano </w:t>
      </w:r>
      <w:r w:rsidRPr="00F740A9">
        <w:rPr>
          <w:rFonts w:ascii="Tahoma" w:eastAsia="Times New Roman" w:hAnsi="Tahoma" w:cs="Tahoma"/>
          <w:sz w:val="18"/>
          <w:szCs w:val="18"/>
          <w:lang w:eastAsia="sl-SI"/>
        </w:rPr>
        <w:t>tudi v primeru, ko se začasno premesti na katero koli drugo lokacijo na območju Evrope zaradi čiščenja, popravila, prenove, remonta</w:t>
      </w:r>
      <w:bookmarkStart w:id="64" w:name="_Toc373928134"/>
      <w:bookmarkStart w:id="65" w:name="_Toc394619624"/>
      <w:bookmarkStart w:id="66" w:name="_Toc397421615"/>
      <w:bookmarkStart w:id="67" w:name="_Toc397421771"/>
      <w:bookmarkStart w:id="68" w:name="_Toc397671951"/>
      <w:r w:rsidRPr="00F740A9">
        <w:rPr>
          <w:rFonts w:ascii="Tahoma" w:eastAsia="Times New Roman" w:hAnsi="Tahoma" w:cs="Tahoma"/>
          <w:sz w:val="18"/>
          <w:szCs w:val="18"/>
          <w:lang w:eastAsia="sl-SI"/>
        </w:rPr>
        <w:t>.</w:t>
      </w:r>
    </w:p>
    <w:p w14:paraId="3147C6EE" w14:textId="77777777" w:rsidR="00DD062F" w:rsidRPr="00F740A9" w:rsidRDefault="00DD062F" w:rsidP="00DD062F">
      <w:pPr>
        <w:widowControl w:val="0"/>
        <w:autoSpaceDE w:val="0"/>
        <w:autoSpaceDN w:val="0"/>
        <w:adjustRightInd w:val="0"/>
        <w:spacing w:after="0" w:line="360" w:lineRule="auto"/>
        <w:rPr>
          <w:rFonts w:ascii="Tahoma" w:eastAsia="Times New Roman" w:hAnsi="Tahoma" w:cs="Tahoma"/>
          <w:sz w:val="18"/>
          <w:szCs w:val="18"/>
          <w:lang w:eastAsia="sl-SI"/>
        </w:rPr>
      </w:pPr>
      <w:bookmarkStart w:id="69" w:name="_Toc398018919"/>
    </w:p>
    <w:p w14:paraId="29A75AED" w14:textId="77777777" w:rsidR="00DD062F" w:rsidRPr="00F740A9" w:rsidRDefault="00DD062F" w:rsidP="00DD062F">
      <w:pPr>
        <w:tabs>
          <w:tab w:val="num" w:pos="786"/>
        </w:tabs>
        <w:spacing w:after="0" w:line="360" w:lineRule="auto"/>
        <w:jc w:val="both"/>
        <w:outlineLvl w:val="1"/>
        <w:rPr>
          <w:rFonts w:ascii="Tahoma" w:eastAsia="Calibri" w:hAnsi="Tahoma" w:cs="Tahoma"/>
          <w:b/>
          <w:bCs/>
          <w:sz w:val="18"/>
          <w:szCs w:val="18"/>
          <w:lang w:eastAsia="sl-SI"/>
        </w:rPr>
      </w:pPr>
      <w:bookmarkStart w:id="70" w:name="_Toc518295990"/>
      <w:bookmarkStart w:id="71" w:name="_Toc71633964"/>
      <w:r w:rsidRPr="00F740A9">
        <w:rPr>
          <w:rFonts w:ascii="Tahoma" w:eastAsia="Calibri" w:hAnsi="Tahoma" w:cs="Tahoma"/>
          <w:b/>
          <w:bCs/>
          <w:sz w:val="18"/>
          <w:szCs w:val="18"/>
          <w:lang w:eastAsia="sl-SI"/>
        </w:rPr>
        <w:t>PREDMET ZAVAROVANJA</w:t>
      </w:r>
      <w:bookmarkEnd w:id="64"/>
      <w:bookmarkEnd w:id="65"/>
      <w:bookmarkEnd w:id="66"/>
      <w:bookmarkEnd w:id="67"/>
      <w:bookmarkEnd w:id="68"/>
      <w:bookmarkEnd w:id="69"/>
      <w:bookmarkEnd w:id="70"/>
      <w:bookmarkEnd w:id="71"/>
    </w:p>
    <w:p w14:paraId="1457EDFF"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Predmet zavarovanja so vsi izmed spodaj naštetih predmetov, katerih vrednost (izjema je lastnina tretjih oseb) je zajeta v skupno zavarovalno vsoto in za katere zavarovanec vodi evidence v času trajanja zavarovanja. V primeru lastnine drugih v varstvu in pod nadzorom zavarovanca, morajo obstajati take evidence pri takih tretjih osebah. Zavarovanec ima dolžnost, da evidence zavarovanih stvari hrani v celotnem obdobju trajanja zavarovanja. Namen zahteve po vodenju, obstoju in hrambi evidenc je v dokazovanju zavarovalnega interesa zavarovanca nasproti zavarovatelju in v dokazovanju ustreznosti zavarovalnih vsot.</w:t>
      </w:r>
    </w:p>
    <w:p w14:paraId="0C521673" w14:textId="77777777" w:rsidR="00DD062F" w:rsidRPr="00F740A9" w:rsidRDefault="00DD062F" w:rsidP="00DD062F">
      <w:pPr>
        <w:autoSpaceDE w:val="0"/>
        <w:autoSpaceDN w:val="0"/>
        <w:adjustRightInd w:val="0"/>
        <w:spacing w:after="0" w:line="360" w:lineRule="auto"/>
        <w:jc w:val="both"/>
        <w:rPr>
          <w:rFonts w:ascii="Tahoma" w:eastAsia="Times New Roman" w:hAnsi="Tahoma" w:cs="Tahoma"/>
          <w:bCs/>
          <w:sz w:val="18"/>
          <w:szCs w:val="18"/>
          <w:lang w:eastAsia="sl-SI"/>
        </w:rPr>
      </w:pPr>
    </w:p>
    <w:p w14:paraId="4433DFD7"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72" w:name="_Toc71633965"/>
      <w:r w:rsidRPr="00F740A9">
        <w:rPr>
          <w:rFonts w:ascii="Tahoma" w:eastAsiaTheme="majorEastAsia" w:hAnsi="Tahoma" w:cs="Tahoma"/>
          <w:b/>
          <w:color w:val="000000" w:themeColor="text1"/>
          <w:sz w:val="18"/>
          <w:szCs w:val="18"/>
          <w:lang w:eastAsia="sl-SI"/>
        </w:rPr>
        <w:t>ZGRADBE IN OSTALI GRADBENI OBJEKTI</w:t>
      </w:r>
      <w:bookmarkEnd w:id="72"/>
    </w:p>
    <w:p w14:paraId="151F1F70"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 xml:space="preserve">Vse zgradbe in ostali gradbeni objekti, vključno z vsemi deli zgradb in ostalih gradbenih objektov, vključujoč temelje in kletne zidove, podzemne hodnike in prostore, vse vgrajene inštalacije, vsa vgrajena oprema (med vgrajeno opremo sodijo tudi npr. klimatske naprave, oprema solarnih elektrarn, oprema za tehnično varovanje, ostala mehanska oprema zgradb, stavbna oprema, itd.), vključno s steklenimi in reklamnimi površinami, opornimi zidovi, platnenimi nadstreški, ki so del zgradbe ali pa so prostostoječi, </w:t>
      </w:r>
      <w:r w:rsidRPr="00F740A9">
        <w:rPr>
          <w:rFonts w:ascii="Tahoma" w:eastAsia="Times New Roman" w:hAnsi="Tahoma" w:cs="Tahoma"/>
          <w:bCs/>
          <w:color w:val="000000" w:themeColor="text1"/>
          <w:sz w:val="18"/>
          <w:szCs w:val="18"/>
          <w:lang w:eastAsia="sl-SI"/>
        </w:rPr>
        <w:t xml:space="preserve">posebni gradbeni/montažni elementi, </w:t>
      </w:r>
      <w:r w:rsidRPr="00F740A9">
        <w:rPr>
          <w:rFonts w:ascii="Tahoma" w:eastAsia="Times New Roman" w:hAnsi="Tahoma" w:cs="Tahoma"/>
          <w:bCs/>
          <w:sz w:val="18"/>
          <w:szCs w:val="18"/>
          <w:lang w:eastAsia="sl-SI"/>
        </w:rPr>
        <w:t xml:space="preserve">ki so ali niso </w:t>
      </w:r>
      <w:r w:rsidRPr="00F740A9">
        <w:rPr>
          <w:rFonts w:ascii="Tahoma" w:eastAsia="Times New Roman" w:hAnsi="Tahoma" w:cs="Tahoma"/>
          <w:bCs/>
          <w:sz w:val="18"/>
          <w:szCs w:val="18"/>
          <w:lang w:eastAsia="sl-SI"/>
        </w:rPr>
        <w:lastRenderedPageBreak/>
        <w:t>del zgradb. Predmet zavarovanja so tudi ograje, zunanja ureditev, poti in dovodne ceste. Predmet zavarovanja so tudi investicije v teku in planirane investicije v zgradbe in gradbene objekte.</w:t>
      </w:r>
    </w:p>
    <w:p w14:paraId="6605C77A"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 xml:space="preserve">V rudnikih pod zemljo: </w:t>
      </w:r>
      <w:r w:rsidRPr="00F740A9">
        <w:rPr>
          <w:rFonts w:ascii="Tahoma" w:eastAsia="Times New Roman" w:hAnsi="Tahoma" w:cs="Tahoma"/>
          <w:sz w:val="18"/>
          <w:szCs w:val="18"/>
          <w:lang w:eastAsia="sl-SI"/>
        </w:rPr>
        <w:t>gradbeni objekti (jamski prostori in objekti s pripadajočim podporjem vseh vrst in tipov, katerih vrednost je zajeta v vrednosti jamskih prostorov in objektov ter jaški za dovod zraka, energije in odvodnjavanje s pripadajočimi zaščitnimi cevmi, opaži in podporjem, vsi objekti Muzeja premogovništva Slovenije).</w:t>
      </w:r>
    </w:p>
    <w:p w14:paraId="06C29194" w14:textId="77777777" w:rsidR="00DD062F" w:rsidRPr="00F740A9" w:rsidRDefault="00DD062F" w:rsidP="00DD062F">
      <w:pPr>
        <w:widowControl w:val="0"/>
        <w:tabs>
          <w:tab w:val="left" w:pos="567"/>
        </w:tabs>
        <w:autoSpaceDE w:val="0"/>
        <w:autoSpaceDN w:val="0"/>
        <w:adjustRightInd w:val="0"/>
        <w:spacing w:after="0" w:line="360" w:lineRule="auto"/>
        <w:ind w:left="1068"/>
        <w:jc w:val="both"/>
        <w:rPr>
          <w:rFonts w:ascii="Tahoma" w:eastAsia="Times New Roman" w:hAnsi="Tahoma" w:cs="Tahoma"/>
          <w:b/>
          <w:bCs/>
          <w:color w:val="000000" w:themeColor="text1"/>
          <w:sz w:val="18"/>
          <w:szCs w:val="18"/>
          <w:lang w:eastAsia="sl-SI"/>
        </w:rPr>
      </w:pPr>
    </w:p>
    <w:p w14:paraId="715790B6" w14:textId="77777777" w:rsidR="00DD062F" w:rsidRPr="00F740A9" w:rsidRDefault="00DD062F" w:rsidP="00DD062F">
      <w:pPr>
        <w:keepNext/>
        <w:keepLines/>
        <w:spacing w:before="40" w:after="0" w:line="360" w:lineRule="auto"/>
        <w:jc w:val="both"/>
        <w:outlineLvl w:val="2"/>
        <w:rPr>
          <w:rFonts w:ascii="Tahoma" w:eastAsiaTheme="majorEastAsia" w:hAnsi="Tahoma" w:cs="Tahoma"/>
          <w:b/>
          <w:bCs/>
          <w:color w:val="000000" w:themeColor="text1"/>
          <w:sz w:val="18"/>
          <w:szCs w:val="18"/>
          <w:u w:val="single"/>
          <w:lang w:eastAsia="sl-SI"/>
        </w:rPr>
      </w:pPr>
      <w:bookmarkStart w:id="73" w:name="_Toc71633966"/>
      <w:r w:rsidRPr="00F740A9">
        <w:rPr>
          <w:rFonts w:ascii="Tahoma" w:eastAsiaTheme="majorEastAsia" w:hAnsi="Tahoma" w:cs="Tahoma"/>
          <w:b/>
          <w:color w:val="000000" w:themeColor="text1"/>
          <w:sz w:val="18"/>
          <w:szCs w:val="18"/>
          <w:lang w:eastAsia="sl-SI"/>
        </w:rPr>
        <w:t>OPREMA IN VSEBINA</w:t>
      </w:r>
      <w:bookmarkEnd w:id="73"/>
    </w:p>
    <w:p w14:paraId="47578DED"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bCs/>
          <w:sz w:val="18"/>
          <w:szCs w:val="18"/>
          <w:lang w:eastAsia="sl-SI"/>
        </w:rPr>
        <w:t>Celotna</w:t>
      </w:r>
      <w:r w:rsidRPr="00F740A9">
        <w:rPr>
          <w:rFonts w:ascii="Tahoma" w:eastAsia="Times New Roman" w:hAnsi="Tahoma" w:cs="Tahoma"/>
          <w:sz w:val="18"/>
          <w:szCs w:val="18"/>
          <w:lang w:eastAsia="sl-SI"/>
        </w:rPr>
        <w:t xml:space="preserve"> oprema (kot na primer strojna, elektronska, računalniška, električna, telekomunikacijska, energetska, mehanska, pisarniška, vključno z elektronskimi računalniki in pripadajočo opremo, ostala oprema itd.), vključno z instalacijami in vsemi vrstami cevovodov. Predmet zavarovanja je tudi polnjenje strojnih, električnih, mehanskih in energetskih naprav ter njihovi podstavki, ležišča, temelji in instalacije. </w:t>
      </w:r>
    </w:p>
    <w:p w14:paraId="04ECA806"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Predmet zavarovanja je tudi proizvodna elektronska programska oprema (elektronski računalniški programi oziroma procesna informacijska programska oprema) strojnih, električnih, mehanskih, tehničnih in energetskih naprav in sistemov, ki je vključena v vrednost strojev ali sistemov. Predmet zavarovanja so tudi trakovi, verige in vrvi transportnih naprav. Med opremo se ne prištevajo mala in velika orodja, modeli, kalupi in vzorci. Predmet zavarovanja so tudi investicije v teku in planirane investicije. </w:t>
      </w:r>
    </w:p>
    <w:p w14:paraId="05F6A960" w14:textId="77777777" w:rsidR="00DD062F" w:rsidRPr="00F740A9" w:rsidRDefault="00DD062F" w:rsidP="00DD062F">
      <w:pPr>
        <w:suppressAutoHyphens/>
        <w:spacing w:after="0" w:line="360" w:lineRule="auto"/>
        <w:jc w:val="both"/>
        <w:rPr>
          <w:rFonts w:ascii="Tahoma" w:eastAsia="Times New Roman" w:hAnsi="Tahoma" w:cs="Tahoma"/>
          <w:sz w:val="18"/>
          <w:szCs w:val="18"/>
          <w:lang w:eastAsia="ar-SA"/>
        </w:rPr>
      </w:pPr>
      <w:r w:rsidRPr="00F740A9">
        <w:rPr>
          <w:rFonts w:ascii="Tahoma" w:eastAsia="Times New Roman" w:hAnsi="Tahoma" w:cs="Tahoma"/>
          <w:sz w:val="18"/>
          <w:szCs w:val="18"/>
          <w:lang w:eastAsia="ar-SA"/>
        </w:rPr>
        <w:t xml:space="preserve">Zavarovana je tudi oprema nameščena v jamskih prostorih in objektih: (elektro – strojna oprema z instalacijami, oprema za mehanizirano pridobivanje rud in premoga, transportne in druge naprave, stroji za izvoz, ventilatorji, kontrolni in merilni inštrumenti, zaščitne naprave in aparati, oprema za raziskovanje ter druge naprave in oprema, ki se nahajajo v jami), vsa oprema in stvari, ki jih ima zavarovanec na preizkušanju, testiranju, najemu itd.; stvari in oprema ki se nahaja v jamskih prostorih in je v lasti povezanih družb Premogovnika Velenje d.o.o.. </w:t>
      </w:r>
    </w:p>
    <w:p w14:paraId="62CC8E61" w14:textId="77777777" w:rsidR="00DD062F" w:rsidRPr="00F740A9" w:rsidRDefault="00DD062F" w:rsidP="00DD062F">
      <w:pPr>
        <w:spacing w:after="0" w:line="360" w:lineRule="auto"/>
        <w:jc w:val="both"/>
        <w:rPr>
          <w:rFonts w:ascii="Tahoma" w:eastAsia="Calibri" w:hAnsi="Tahoma" w:cs="Tahoma"/>
          <w:sz w:val="18"/>
          <w:szCs w:val="18"/>
        </w:rPr>
      </w:pPr>
      <w:r w:rsidRPr="00F740A9">
        <w:rPr>
          <w:rFonts w:ascii="Tahoma" w:eastAsia="Calibri" w:hAnsi="Tahoma" w:cs="Tahoma"/>
          <w:sz w:val="18"/>
          <w:szCs w:val="18"/>
        </w:rPr>
        <w:t>V primeru zavarovanja v rudnikih pod zemljo, je poleg gradbenih objektov, opreme in zalog, zavarovano tudi podporje vseh vrst in tipov ter vlečna vozila-jamski vozički in samovozni delovni stroji.</w:t>
      </w:r>
    </w:p>
    <w:p w14:paraId="5C7F1C84" w14:textId="77777777" w:rsidR="00DD062F" w:rsidRPr="00F740A9" w:rsidRDefault="00DD062F" w:rsidP="00DD062F">
      <w:pPr>
        <w:suppressAutoHyphens/>
        <w:spacing w:after="0" w:line="360" w:lineRule="auto"/>
        <w:jc w:val="both"/>
        <w:rPr>
          <w:rFonts w:ascii="Tahoma" w:eastAsia="Times New Roman" w:hAnsi="Tahoma" w:cs="Tahoma"/>
          <w:sz w:val="18"/>
          <w:szCs w:val="18"/>
          <w:lang w:eastAsia="ar-SA"/>
        </w:rPr>
      </w:pPr>
      <w:r w:rsidRPr="00F740A9">
        <w:rPr>
          <w:rFonts w:ascii="Tahoma" w:eastAsia="Times New Roman" w:hAnsi="Tahoma" w:cs="Tahoma"/>
          <w:sz w:val="18"/>
          <w:szCs w:val="18"/>
          <w:lang w:eastAsia="ar-SA"/>
        </w:rPr>
        <w:t>Zavarovana je tudi vsa oprema, ki se nahaja v Muzeju premogovništva Slovenije.</w:t>
      </w:r>
    </w:p>
    <w:p w14:paraId="1375E8C5" w14:textId="77777777" w:rsidR="00DD062F" w:rsidRPr="00F740A9" w:rsidRDefault="00DD062F" w:rsidP="00DD062F">
      <w:pPr>
        <w:suppressAutoHyphens/>
        <w:spacing w:after="0" w:line="360" w:lineRule="auto"/>
        <w:jc w:val="both"/>
        <w:rPr>
          <w:rFonts w:ascii="Tahoma" w:eastAsia="Times New Roman" w:hAnsi="Tahoma" w:cs="Tahoma"/>
          <w:sz w:val="18"/>
          <w:szCs w:val="18"/>
          <w:lang w:eastAsia="ar-SA"/>
        </w:rPr>
      </w:pPr>
    </w:p>
    <w:p w14:paraId="2D6F87DD"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74" w:name="_Toc71633967"/>
      <w:r w:rsidRPr="00F740A9">
        <w:rPr>
          <w:rFonts w:ascii="Tahoma" w:eastAsiaTheme="majorEastAsia" w:hAnsi="Tahoma" w:cs="Tahoma"/>
          <w:b/>
          <w:color w:val="000000" w:themeColor="text1"/>
          <w:sz w:val="18"/>
          <w:szCs w:val="18"/>
          <w:lang w:eastAsia="sl-SI"/>
        </w:rPr>
        <w:t>ZALOGE</w:t>
      </w:r>
      <w:bookmarkEnd w:id="74"/>
    </w:p>
    <w:p w14:paraId="2ABBE8E7"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Cs/>
          <w:color w:val="000000" w:themeColor="text1"/>
          <w:sz w:val="18"/>
          <w:szCs w:val="18"/>
          <w:lang w:eastAsia="sl-SI"/>
        </w:rPr>
      </w:pPr>
      <w:r w:rsidRPr="00F740A9">
        <w:rPr>
          <w:rFonts w:ascii="Tahoma" w:eastAsia="Times New Roman" w:hAnsi="Tahoma" w:cs="Tahoma"/>
          <w:bCs/>
          <w:color w:val="000000" w:themeColor="text1"/>
          <w:sz w:val="18"/>
          <w:szCs w:val="18"/>
          <w:lang w:eastAsia="sl-SI"/>
        </w:rPr>
        <w:t xml:space="preserve">Zavarujejo se vse vrste zalog (surovine, polizdelki, nedokončani izdelki, zaloge nedokončane proizvodnje, končni izdelki, trgovsko blago, investicijski material, </w:t>
      </w:r>
      <w:proofErr w:type="spellStart"/>
      <w:r w:rsidRPr="00F740A9">
        <w:rPr>
          <w:rFonts w:ascii="Tahoma" w:eastAsia="Times New Roman" w:hAnsi="Tahoma" w:cs="Tahoma"/>
          <w:bCs/>
          <w:color w:val="000000" w:themeColor="text1"/>
          <w:sz w:val="18"/>
          <w:szCs w:val="18"/>
          <w:lang w:eastAsia="sl-SI"/>
        </w:rPr>
        <w:t>nevgrajena</w:t>
      </w:r>
      <w:proofErr w:type="spellEnd"/>
      <w:r w:rsidRPr="00F740A9">
        <w:rPr>
          <w:rFonts w:ascii="Tahoma" w:eastAsia="Times New Roman" w:hAnsi="Tahoma" w:cs="Tahoma"/>
          <w:bCs/>
          <w:color w:val="000000" w:themeColor="text1"/>
          <w:sz w:val="18"/>
          <w:szCs w:val="18"/>
          <w:lang w:eastAsia="sl-SI"/>
        </w:rPr>
        <w:t xml:space="preserve"> in rezervna oprema, itd.).</w:t>
      </w:r>
    </w:p>
    <w:p w14:paraId="05E2A191"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Cs/>
          <w:color w:val="000000" w:themeColor="text1"/>
          <w:sz w:val="18"/>
          <w:szCs w:val="18"/>
          <w:lang w:eastAsia="sl-SI"/>
        </w:rPr>
      </w:pPr>
      <w:r w:rsidRPr="00F740A9">
        <w:rPr>
          <w:rFonts w:ascii="Tahoma" w:eastAsia="Times New Roman" w:hAnsi="Tahoma" w:cs="Tahoma"/>
          <w:bCs/>
          <w:color w:val="000000" w:themeColor="text1"/>
          <w:sz w:val="18"/>
          <w:szCs w:val="18"/>
          <w:lang w:eastAsia="sl-SI"/>
        </w:rPr>
        <w:t xml:space="preserve">Zavarovane so tudi zaloge v rudniških jamah. </w:t>
      </w:r>
    </w:p>
    <w:p w14:paraId="625CDB44"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Cs/>
          <w:color w:val="000000" w:themeColor="text1"/>
          <w:sz w:val="18"/>
          <w:szCs w:val="18"/>
          <w:lang w:eastAsia="sl-SI"/>
        </w:rPr>
      </w:pPr>
    </w:p>
    <w:p w14:paraId="1F54A442" w14:textId="77777777" w:rsidR="00DD062F" w:rsidRPr="00F740A9" w:rsidRDefault="00DD062F" w:rsidP="00DD062F">
      <w:pPr>
        <w:widowControl w:val="0"/>
        <w:tabs>
          <w:tab w:val="left" w:pos="1276"/>
        </w:tabs>
        <w:autoSpaceDE w:val="0"/>
        <w:autoSpaceDN w:val="0"/>
        <w:adjustRightInd w:val="0"/>
        <w:spacing w:after="0" w:line="360" w:lineRule="auto"/>
        <w:jc w:val="both"/>
        <w:rPr>
          <w:rFonts w:ascii="Tahoma" w:eastAsia="Times New Roman" w:hAnsi="Tahoma" w:cs="Tahoma"/>
          <w:b/>
          <w:sz w:val="18"/>
          <w:szCs w:val="18"/>
          <w:lang w:eastAsia="sl-SI"/>
        </w:rPr>
      </w:pPr>
      <w:r w:rsidRPr="00F740A9">
        <w:rPr>
          <w:rFonts w:ascii="Tahoma" w:eastAsia="Times New Roman" w:hAnsi="Tahoma" w:cs="Tahoma"/>
          <w:b/>
          <w:sz w:val="18"/>
          <w:szCs w:val="18"/>
          <w:lang w:eastAsia="sl-SI"/>
        </w:rPr>
        <w:t>DENAR</w:t>
      </w:r>
    </w:p>
    <w:p w14:paraId="5A13F676" w14:textId="541DB5E4" w:rsidR="006C3A2C" w:rsidRPr="00805D51" w:rsidRDefault="00DD062F" w:rsidP="00DD062F">
      <w:pPr>
        <w:widowControl w:val="0"/>
        <w:tabs>
          <w:tab w:val="left" w:pos="1276"/>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Zavaruje se denar v hraniščih in v času manipulacije ter med prenosom med hranišči in manipulativnimi mesti, kakor tudi prenosom prevozom (vključena prometna nesreča) </w:t>
      </w:r>
      <w:bookmarkStart w:id="75" w:name="_Toc373928136"/>
      <w:bookmarkStart w:id="76" w:name="_Toc394619625"/>
      <w:bookmarkStart w:id="77" w:name="_Toc397421616"/>
      <w:bookmarkStart w:id="78" w:name="_Toc397421772"/>
      <w:bookmarkStart w:id="79" w:name="_Toc397671952"/>
      <w:bookmarkStart w:id="80" w:name="_Toc398018920"/>
      <w:r w:rsidR="00805D51">
        <w:rPr>
          <w:rFonts w:ascii="Tahoma" w:eastAsia="Times New Roman" w:hAnsi="Tahoma" w:cs="Tahoma"/>
          <w:sz w:val="18"/>
          <w:szCs w:val="18"/>
          <w:lang w:eastAsia="sl-SI"/>
        </w:rPr>
        <w:t>s cestnimi prevoznimi sredstvi.</w:t>
      </w:r>
    </w:p>
    <w:p w14:paraId="4AE3043A" w14:textId="77777777" w:rsidR="00DD062F" w:rsidRPr="00F740A9" w:rsidRDefault="00DD062F" w:rsidP="00DD062F">
      <w:pPr>
        <w:widowControl w:val="0"/>
        <w:tabs>
          <w:tab w:val="left" w:pos="1276"/>
        </w:tabs>
        <w:autoSpaceDE w:val="0"/>
        <w:autoSpaceDN w:val="0"/>
        <w:adjustRightInd w:val="0"/>
        <w:spacing w:after="0" w:line="360" w:lineRule="auto"/>
        <w:jc w:val="both"/>
        <w:rPr>
          <w:rFonts w:ascii="Tahoma" w:eastAsia="Times New Roman" w:hAnsi="Tahoma" w:cs="Tahoma"/>
          <w:b/>
          <w:sz w:val="18"/>
          <w:szCs w:val="18"/>
          <w:lang w:eastAsia="sl-SI"/>
        </w:rPr>
      </w:pPr>
    </w:p>
    <w:p w14:paraId="02260C7A" w14:textId="77777777" w:rsidR="00DD062F" w:rsidRPr="00F740A9" w:rsidRDefault="00DD062F" w:rsidP="00DD062F">
      <w:pPr>
        <w:tabs>
          <w:tab w:val="num" w:pos="786"/>
        </w:tabs>
        <w:spacing w:after="0" w:line="360" w:lineRule="auto"/>
        <w:jc w:val="both"/>
        <w:outlineLvl w:val="1"/>
        <w:rPr>
          <w:rFonts w:ascii="Tahoma" w:eastAsia="Calibri" w:hAnsi="Tahoma" w:cs="Tahoma"/>
          <w:b/>
          <w:bCs/>
          <w:sz w:val="18"/>
          <w:szCs w:val="18"/>
          <w:lang w:eastAsia="sl-SI"/>
        </w:rPr>
      </w:pPr>
      <w:bookmarkStart w:id="81" w:name="_Toc518295998"/>
      <w:bookmarkStart w:id="82" w:name="_Toc71633969"/>
      <w:r w:rsidRPr="00F740A9">
        <w:rPr>
          <w:rFonts w:ascii="Tahoma" w:eastAsia="Calibri" w:hAnsi="Tahoma" w:cs="Tahoma"/>
          <w:b/>
          <w:bCs/>
          <w:sz w:val="18"/>
          <w:szCs w:val="18"/>
          <w:lang w:eastAsia="sl-SI"/>
        </w:rPr>
        <w:t>ZAVAROVALNA VREDNOST</w:t>
      </w:r>
      <w:bookmarkEnd w:id="75"/>
      <w:bookmarkEnd w:id="76"/>
      <w:bookmarkEnd w:id="77"/>
      <w:bookmarkEnd w:id="78"/>
      <w:bookmarkEnd w:id="79"/>
      <w:bookmarkEnd w:id="80"/>
      <w:bookmarkEnd w:id="81"/>
      <w:bookmarkEnd w:id="82"/>
    </w:p>
    <w:p w14:paraId="08B94AE9"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83" w:name="_Toc518295999"/>
      <w:bookmarkStart w:id="84" w:name="_Toc71633970"/>
      <w:r w:rsidRPr="00F740A9">
        <w:rPr>
          <w:rFonts w:ascii="Tahoma" w:eastAsiaTheme="majorEastAsia" w:hAnsi="Tahoma" w:cs="Tahoma"/>
          <w:b/>
          <w:color w:val="000000" w:themeColor="text1"/>
          <w:sz w:val="18"/>
          <w:szCs w:val="18"/>
          <w:lang w:eastAsia="sl-SI"/>
        </w:rPr>
        <w:t>Zgradbe in ostali gradbeni objekti</w:t>
      </w:r>
      <w:bookmarkEnd w:id="83"/>
      <w:bookmarkEnd w:id="84"/>
    </w:p>
    <w:p w14:paraId="477B9507"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Zgradbe se zavarujejo na novo nadomestitveno vrednost, vendar največ do zavarovalnih vsot, ki jih je določil sklenitelj zavarovanja. </w:t>
      </w:r>
    </w:p>
    <w:p w14:paraId="6B1109D8"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Nova nadomestitvena vrednost  je lokalna vrednost gradnje za novo zgradbo enake ali podobne vrste in kvalitete v času nastale škode, vključno s stroški arhitekta, stroški projektiranja, ter vsemi ostalimi pripadajočimi stroški in dajatvami.</w:t>
      </w:r>
    </w:p>
    <w:p w14:paraId="07B38BFF"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85" w:name="_Toc518296000"/>
      <w:bookmarkStart w:id="86" w:name="_Toc71633971"/>
      <w:r w:rsidRPr="00F740A9">
        <w:rPr>
          <w:rFonts w:ascii="Tahoma" w:eastAsiaTheme="majorEastAsia" w:hAnsi="Tahoma" w:cs="Tahoma"/>
          <w:b/>
          <w:color w:val="000000" w:themeColor="text1"/>
          <w:sz w:val="18"/>
          <w:szCs w:val="18"/>
          <w:lang w:eastAsia="sl-SI"/>
        </w:rPr>
        <w:lastRenderedPageBreak/>
        <w:t>Oprema in vsebina</w:t>
      </w:r>
      <w:bookmarkEnd w:id="85"/>
      <w:bookmarkEnd w:id="86"/>
    </w:p>
    <w:p w14:paraId="0E0E781A" w14:textId="77777777" w:rsidR="00DD062F" w:rsidRPr="00F740A9" w:rsidRDefault="00DD062F" w:rsidP="00DD062F">
      <w:pPr>
        <w:widowControl w:val="0"/>
        <w:tabs>
          <w:tab w:val="left" w:pos="284"/>
        </w:tabs>
        <w:autoSpaceDE w:val="0"/>
        <w:autoSpaceDN w:val="0"/>
        <w:adjustRightInd w:val="0"/>
        <w:spacing w:after="0" w:line="360" w:lineRule="auto"/>
        <w:jc w:val="both"/>
        <w:rPr>
          <w:rFonts w:ascii="Tahoma" w:eastAsia="Times New Roman" w:hAnsi="Tahoma" w:cs="Tahoma"/>
          <w:bCs/>
          <w:sz w:val="18"/>
          <w:szCs w:val="18"/>
          <w:lang w:eastAsia="ko-KR"/>
        </w:rPr>
      </w:pPr>
      <w:r w:rsidRPr="00F740A9">
        <w:rPr>
          <w:rFonts w:ascii="Tahoma" w:eastAsia="Times New Roman" w:hAnsi="Tahoma" w:cs="Tahoma"/>
          <w:bCs/>
          <w:sz w:val="18"/>
          <w:szCs w:val="18"/>
          <w:lang w:eastAsia="ko-KR"/>
        </w:rPr>
        <w:t xml:space="preserve">Zavaruje se na novo nadomestitveno vrednost, </w:t>
      </w:r>
      <w:r w:rsidRPr="00F740A9">
        <w:rPr>
          <w:rFonts w:ascii="Tahoma" w:eastAsia="Times New Roman" w:hAnsi="Tahoma" w:cs="Tahoma"/>
          <w:sz w:val="18"/>
          <w:szCs w:val="18"/>
          <w:lang w:eastAsia="sl-SI"/>
        </w:rPr>
        <w:t>vendar največ do zavarovalnih vsot, ki jih je določil sklenitelj zavarovanja. Nova nadomestitvena vrednost je znesek, ki ga je potrebno plačati za nakup ali proizvodnjo novih predmetov enake ali podobne vrste in kvalitete, vključno z vsemi odvisnim stroški (dobava, montaža, konfiguracija, poskusno obratovanje, testiranje, poskusni zagon, itd.).</w:t>
      </w:r>
    </w:p>
    <w:p w14:paraId="5C223557" w14:textId="77777777" w:rsidR="00DD062F" w:rsidRPr="00F740A9" w:rsidRDefault="00DD062F" w:rsidP="00DD062F">
      <w:pPr>
        <w:widowControl w:val="0"/>
        <w:tabs>
          <w:tab w:val="left" w:pos="284"/>
        </w:tabs>
        <w:autoSpaceDE w:val="0"/>
        <w:autoSpaceDN w:val="0"/>
        <w:adjustRightInd w:val="0"/>
        <w:spacing w:after="0" w:line="360" w:lineRule="auto"/>
        <w:jc w:val="both"/>
        <w:rPr>
          <w:rFonts w:ascii="Tahoma" w:eastAsia="Times New Roman" w:hAnsi="Tahoma" w:cs="Tahoma"/>
          <w:b/>
          <w:bCs/>
          <w:i/>
          <w:sz w:val="18"/>
          <w:szCs w:val="18"/>
          <w:u w:val="single"/>
          <w:lang w:eastAsia="ko-KR"/>
        </w:rPr>
      </w:pPr>
      <w:r w:rsidRPr="00F740A9">
        <w:rPr>
          <w:rFonts w:ascii="Tahoma" w:eastAsia="Times New Roman" w:hAnsi="Tahoma" w:cs="Tahoma"/>
          <w:b/>
          <w:bCs/>
          <w:i/>
          <w:sz w:val="18"/>
          <w:szCs w:val="18"/>
          <w:u w:val="single"/>
          <w:lang w:eastAsia="ko-KR"/>
        </w:rPr>
        <w:t>Dodatna klavzula:</w:t>
      </w:r>
    </w:p>
    <w:p w14:paraId="276537C7" w14:textId="77777777" w:rsidR="00DD062F" w:rsidRPr="00F740A9" w:rsidRDefault="00DD062F" w:rsidP="00DD062F">
      <w:pPr>
        <w:widowControl w:val="0"/>
        <w:autoSpaceDE w:val="0"/>
        <w:autoSpaceDN w:val="0"/>
        <w:adjustRightInd w:val="0"/>
        <w:spacing w:after="0" w:line="360" w:lineRule="auto"/>
        <w:ind w:right="-108"/>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 xml:space="preserve">Zgradbe in oprema katerih dejanska vrednost je v trenutku pred nastankom zavarovalnega primera enaka ali manjša od 50 % nove nadomestitvene vrednosti, se zavaruje </w:t>
      </w:r>
      <w:r w:rsidRPr="00F740A9">
        <w:rPr>
          <w:rFonts w:ascii="Tahoma" w:eastAsia="Times New Roman" w:hAnsi="Tahoma" w:cs="Tahoma"/>
          <w:b/>
          <w:bCs/>
          <w:sz w:val="18"/>
          <w:szCs w:val="18"/>
          <w:lang w:eastAsia="sl-SI"/>
        </w:rPr>
        <w:t>na dejansko vrednost</w:t>
      </w:r>
      <w:r w:rsidRPr="00F740A9">
        <w:rPr>
          <w:rFonts w:ascii="Tahoma" w:eastAsia="Times New Roman" w:hAnsi="Tahoma" w:cs="Tahoma"/>
          <w:bCs/>
          <w:sz w:val="18"/>
          <w:szCs w:val="18"/>
          <w:lang w:eastAsia="sl-SI"/>
        </w:rPr>
        <w:t>.</w:t>
      </w:r>
      <w:r w:rsidRPr="00F740A9">
        <w:rPr>
          <w:rFonts w:ascii="Tahoma" w:eastAsia="Times New Roman" w:hAnsi="Tahoma" w:cs="Tahoma"/>
          <w:sz w:val="18"/>
          <w:szCs w:val="18"/>
          <w:lang w:eastAsia="sl-SI"/>
        </w:rPr>
        <w:t xml:space="preserve"> </w:t>
      </w:r>
      <w:r w:rsidRPr="00F740A9">
        <w:rPr>
          <w:rFonts w:ascii="Tahoma" w:eastAsia="Times New Roman" w:hAnsi="Tahoma" w:cs="Tahoma"/>
          <w:bCs/>
          <w:sz w:val="18"/>
          <w:szCs w:val="18"/>
          <w:lang w:eastAsia="sl-SI"/>
        </w:rPr>
        <w:t>Dejanska vrednost stvari je nova nadomestitvena vrednost, zmanjšana za znesek izgubljene vrednosti zaradi obrabe, starosti, tehnične oziroma ekonomske zastarelosti (amortizacija), s tem ni mišljena knjigovodska sedanja vrednost.</w:t>
      </w:r>
    </w:p>
    <w:p w14:paraId="711999B8" w14:textId="77777777" w:rsidR="00DD062F" w:rsidRPr="00F740A9" w:rsidRDefault="00DD062F" w:rsidP="00DD062F">
      <w:pPr>
        <w:widowControl w:val="0"/>
        <w:autoSpaceDE w:val="0"/>
        <w:autoSpaceDN w:val="0"/>
        <w:adjustRightInd w:val="0"/>
        <w:spacing w:after="0" w:line="360" w:lineRule="auto"/>
        <w:ind w:right="-108"/>
        <w:jc w:val="both"/>
        <w:rPr>
          <w:rFonts w:ascii="Tahoma" w:eastAsia="Times New Roman" w:hAnsi="Tahoma" w:cs="Tahoma"/>
          <w:bCs/>
          <w:color w:val="000000" w:themeColor="text1"/>
          <w:sz w:val="18"/>
          <w:szCs w:val="18"/>
          <w:lang w:eastAsia="sl-SI"/>
        </w:rPr>
      </w:pPr>
      <w:r w:rsidRPr="00F740A9">
        <w:rPr>
          <w:rFonts w:ascii="Tahoma" w:eastAsia="Times New Roman" w:hAnsi="Tahoma" w:cs="Tahoma"/>
          <w:bCs/>
          <w:color w:val="000000" w:themeColor="text1"/>
          <w:sz w:val="18"/>
          <w:szCs w:val="18"/>
          <w:lang w:eastAsia="sl-SI"/>
        </w:rPr>
        <w:t>Pri izračunu dejanske vrednosti zaradi ekonomske in tehnične zastarelosti (amortizacije) se za starost upošteva obdobje od zadnje obnove predmeta zavarovanja. Ne glede na dosežen knjigovodski odpis (amortizacija), je najnižja uporabna vrednost opreme 25% nabavne vrednosti le-te.</w:t>
      </w:r>
    </w:p>
    <w:p w14:paraId="7E2B0C2B" w14:textId="77777777" w:rsidR="00DD062F" w:rsidRPr="00F740A9" w:rsidRDefault="00DD062F" w:rsidP="00DD062F">
      <w:pPr>
        <w:widowControl w:val="0"/>
        <w:autoSpaceDE w:val="0"/>
        <w:autoSpaceDN w:val="0"/>
        <w:adjustRightInd w:val="0"/>
        <w:spacing w:after="0" w:line="360" w:lineRule="auto"/>
        <w:ind w:right="-108"/>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V vsakem primeru velja, da se pri določanju zavarovalne vrednosti za zgradbe amortizacija (zastarelost) ugotavlja za vsak posamezni poškodovani ali uničeni gradbeni objekt, pri opremi, ki jo sestavlja več sklopov pa se amortizacija (zastarelost) ugotavlja za vsak posamezni tehnološko zaokroženi sklop.</w:t>
      </w:r>
    </w:p>
    <w:p w14:paraId="547ED637"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87" w:name="_Toc518296001"/>
      <w:bookmarkStart w:id="88" w:name="_Toc71633972"/>
      <w:r w:rsidRPr="00F740A9">
        <w:rPr>
          <w:rFonts w:ascii="Tahoma" w:eastAsiaTheme="majorEastAsia" w:hAnsi="Tahoma" w:cs="Tahoma"/>
          <w:b/>
          <w:color w:val="000000" w:themeColor="text1"/>
          <w:sz w:val="18"/>
          <w:szCs w:val="18"/>
          <w:lang w:eastAsia="sl-SI"/>
        </w:rPr>
        <w:t>Zaloge</w:t>
      </w:r>
      <w:bookmarkEnd w:id="87"/>
      <w:bookmarkEnd w:id="88"/>
      <w:r w:rsidRPr="00F740A9">
        <w:rPr>
          <w:rFonts w:ascii="Tahoma" w:eastAsiaTheme="majorEastAsia" w:hAnsi="Tahoma" w:cs="Tahoma"/>
          <w:b/>
          <w:color w:val="000000" w:themeColor="text1"/>
          <w:sz w:val="18"/>
          <w:szCs w:val="18"/>
          <w:lang w:eastAsia="sl-SI"/>
        </w:rPr>
        <w:t xml:space="preserve"> </w:t>
      </w:r>
    </w:p>
    <w:p w14:paraId="20ECDAEB"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Zaloge vseh vrst se zavarujejo po stroških, ki so potrebni za zamenjavo poškodovanega, uničenega, izginulega materiala z </w:t>
      </w:r>
      <w:r w:rsidRPr="00F740A9">
        <w:rPr>
          <w:rFonts w:ascii="Tahoma" w:eastAsia="Times New Roman" w:hAnsi="Tahoma" w:cs="Tahoma"/>
          <w:b/>
          <w:sz w:val="18"/>
          <w:szCs w:val="18"/>
          <w:lang w:eastAsia="sl-SI"/>
        </w:rPr>
        <w:t>novim</w:t>
      </w:r>
      <w:r w:rsidRPr="00F740A9">
        <w:rPr>
          <w:rFonts w:ascii="Tahoma" w:eastAsia="Times New Roman" w:hAnsi="Tahoma" w:cs="Tahoma"/>
          <w:sz w:val="18"/>
          <w:szCs w:val="18"/>
          <w:lang w:eastAsia="sl-SI"/>
        </w:rPr>
        <w:t xml:space="preserve"> materialom podobne vrste oziroma kakovosti. </w:t>
      </w:r>
    </w:p>
    <w:p w14:paraId="3997222B" w14:textId="77777777" w:rsidR="00DD062F" w:rsidRPr="00DF539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b/>
          <w:bCs/>
          <w:color w:val="FF0000"/>
          <w:sz w:val="18"/>
          <w:szCs w:val="18"/>
          <w:lang w:eastAsia="sl-SI"/>
        </w:rPr>
      </w:pPr>
    </w:p>
    <w:p w14:paraId="0CC9DE4C" w14:textId="77777777" w:rsidR="00DD062F" w:rsidRPr="00F740A9" w:rsidRDefault="00DD062F" w:rsidP="00DD062F">
      <w:pPr>
        <w:tabs>
          <w:tab w:val="num" w:pos="786"/>
        </w:tabs>
        <w:spacing w:after="0" w:line="360" w:lineRule="auto"/>
        <w:jc w:val="both"/>
        <w:outlineLvl w:val="1"/>
        <w:rPr>
          <w:rFonts w:ascii="Tahoma" w:eastAsia="Calibri" w:hAnsi="Tahoma" w:cs="Tahoma"/>
          <w:b/>
          <w:bCs/>
          <w:sz w:val="18"/>
          <w:szCs w:val="18"/>
          <w:lang w:eastAsia="sl-SI"/>
        </w:rPr>
      </w:pPr>
    </w:p>
    <w:p w14:paraId="3761C807" w14:textId="77777777" w:rsidR="00DD062F" w:rsidRPr="00F740A9" w:rsidRDefault="00DD062F" w:rsidP="00DD062F">
      <w:pPr>
        <w:tabs>
          <w:tab w:val="num" w:pos="786"/>
        </w:tabs>
        <w:spacing w:after="0" w:line="360" w:lineRule="auto"/>
        <w:jc w:val="both"/>
        <w:outlineLvl w:val="1"/>
        <w:rPr>
          <w:rFonts w:ascii="Tahoma" w:eastAsia="Calibri" w:hAnsi="Tahoma" w:cs="Tahoma"/>
          <w:b/>
          <w:bCs/>
          <w:sz w:val="18"/>
          <w:szCs w:val="18"/>
          <w:lang w:eastAsia="sl-SI"/>
        </w:rPr>
      </w:pPr>
      <w:bookmarkStart w:id="89" w:name="_Toc71633980"/>
      <w:r w:rsidRPr="00F740A9">
        <w:rPr>
          <w:rFonts w:ascii="Tahoma" w:eastAsia="Calibri" w:hAnsi="Tahoma" w:cs="Tahoma"/>
          <w:b/>
          <w:bCs/>
          <w:sz w:val="18"/>
          <w:szCs w:val="18"/>
          <w:lang w:eastAsia="sl-SI"/>
        </w:rPr>
        <w:t>OBRAČUN ŠKODE</w:t>
      </w:r>
      <w:bookmarkEnd w:id="89"/>
    </w:p>
    <w:p w14:paraId="3D4373C8"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90" w:name="_Toc518296007"/>
      <w:bookmarkStart w:id="91" w:name="_Toc71633981"/>
      <w:r w:rsidRPr="00F740A9">
        <w:rPr>
          <w:rFonts w:ascii="Tahoma" w:eastAsiaTheme="majorEastAsia" w:hAnsi="Tahoma" w:cs="Tahoma"/>
          <w:b/>
          <w:color w:val="000000" w:themeColor="text1"/>
          <w:sz w:val="18"/>
          <w:szCs w:val="18"/>
          <w:lang w:eastAsia="sl-SI"/>
        </w:rPr>
        <w:t>Zgradbe in ostali gradbeni objekti</w:t>
      </w:r>
      <w:bookmarkEnd w:id="90"/>
      <w:bookmarkEnd w:id="91"/>
    </w:p>
    <w:p w14:paraId="5FBDA52F"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bCs/>
          <w:sz w:val="18"/>
          <w:szCs w:val="18"/>
          <w:lang w:eastAsia="sl-SI"/>
        </w:rPr>
        <w:t>Ko gre za predmete, za katere velja, da je zavarovalna vrednost enaka novi nadomestitveni vrednosti, se š</w:t>
      </w:r>
      <w:r w:rsidRPr="00F740A9">
        <w:rPr>
          <w:rFonts w:ascii="Tahoma" w:eastAsia="Times New Roman" w:hAnsi="Tahoma" w:cs="Tahoma"/>
          <w:sz w:val="18"/>
          <w:szCs w:val="18"/>
          <w:lang w:eastAsia="sl-SI"/>
        </w:rPr>
        <w:t>koda obračuna v primeru:</w:t>
      </w:r>
    </w:p>
    <w:p w14:paraId="0976DAA3" w14:textId="77777777" w:rsidR="00DD062F" w:rsidRPr="00F740A9" w:rsidRDefault="00DD062F" w:rsidP="00DD062F">
      <w:pPr>
        <w:widowControl w:val="0"/>
        <w:numPr>
          <w:ilvl w:val="0"/>
          <w:numId w:val="3"/>
        </w:numPr>
        <w:tabs>
          <w:tab w:val="left" w:pos="567"/>
        </w:tabs>
        <w:autoSpaceDE w:val="0"/>
        <w:autoSpaceDN w:val="0"/>
        <w:adjustRightInd w:val="0"/>
        <w:spacing w:after="0" w:line="360" w:lineRule="auto"/>
        <w:ind w:left="567" w:hanging="567"/>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uničenja, izgube ali izginitve zavarovanih predmetov - po zavarovalni vrednosti predmetov ob nastanku zavarovalnega primera oziroma ob zaključku likvidacije (kar je ugodnejše za zavarovanca), zmanjšani za vrednost morebitnih rešenih delov.</w:t>
      </w:r>
    </w:p>
    <w:p w14:paraId="2FAE5B89" w14:textId="77777777" w:rsidR="00DD062F" w:rsidRPr="00F740A9" w:rsidRDefault="00DD062F" w:rsidP="00DD062F">
      <w:pPr>
        <w:widowControl w:val="0"/>
        <w:tabs>
          <w:tab w:val="left" w:pos="567"/>
        </w:tabs>
        <w:autoSpaceDE w:val="0"/>
        <w:autoSpaceDN w:val="0"/>
        <w:adjustRightInd w:val="0"/>
        <w:spacing w:after="0" w:line="360" w:lineRule="auto"/>
        <w:ind w:left="567" w:hanging="567"/>
        <w:jc w:val="both"/>
        <w:rPr>
          <w:rFonts w:ascii="Tahoma" w:eastAsia="Times New Roman" w:hAnsi="Tahoma" w:cs="Tahoma"/>
          <w:strike/>
          <w:sz w:val="18"/>
          <w:szCs w:val="18"/>
          <w:lang w:eastAsia="sl-SI"/>
        </w:rPr>
      </w:pPr>
      <w:r w:rsidRPr="00F740A9">
        <w:rPr>
          <w:rFonts w:ascii="Tahoma" w:eastAsia="Times New Roman" w:hAnsi="Tahoma" w:cs="Tahoma"/>
          <w:sz w:val="18"/>
          <w:szCs w:val="18"/>
          <w:lang w:eastAsia="sl-SI"/>
        </w:rPr>
        <w:tab/>
        <w:t xml:space="preserve">V primeru, ko je predmet zavarovanja tehnološko zastarel (tehnološko zastarel pomeni tudi kadar predmet zavarovanja zaradi javnih/regulatornih predpisov ni več ustrezen) ter ga ni možno zamenjati z enakim ali podobnim, so kriti stroški, ki so potrebni za nadomestitev zavarovanega predmeta z naknadnim, novejšim modelom, primerljivega tipa, primerljive strukture oziroma konfiguracije. Spremembe, ki jih vsebuje naknadni, novejši model, primerljivega tipa, primerljive strukture oziroma konfiguracije, se ne štejejo kot izboljšave. </w:t>
      </w:r>
      <w:r w:rsidRPr="00F740A9">
        <w:rPr>
          <w:rFonts w:ascii="Tahoma" w:eastAsia="Times New Roman" w:hAnsi="Tahoma" w:cs="Tahoma"/>
          <w:strike/>
          <w:sz w:val="18"/>
          <w:szCs w:val="18"/>
          <w:lang w:eastAsia="sl-SI"/>
        </w:rPr>
        <w:t xml:space="preserve"> </w:t>
      </w:r>
    </w:p>
    <w:p w14:paraId="4EFA52B6" w14:textId="77777777" w:rsidR="00DD062F" w:rsidRPr="00F740A9" w:rsidRDefault="00DD062F" w:rsidP="00DD062F">
      <w:pPr>
        <w:widowControl w:val="0"/>
        <w:numPr>
          <w:ilvl w:val="0"/>
          <w:numId w:val="3"/>
        </w:numPr>
        <w:tabs>
          <w:tab w:val="left" w:pos="567"/>
        </w:tabs>
        <w:autoSpaceDE w:val="0"/>
        <w:autoSpaceDN w:val="0"/>
        <w:adjustRightInd w:val="0"/>
        <w:spacing w:after="0" w:line="360" w:lineRule="auto"/>
        <w:ind w:left="567" w:hanging="567"/>
        <w:jc w:val="both"/>
        <w:rPr>
          <w:rFonts w:ascii="Tahoma" w:eastAsia="Times New Roman" w:hAnsi="Tahoma" w:cs="Tahoma"/>
          <w:bCs/>
          <w:sz w:val="18"/>
          <w:szCs w:val="18"/>
          <w:u w:val="single"/>
          <w:lang w:eastAsia="sl-SI"/>
        </w:rPr>
      </w:pPr>
      <w:r w:rsidRPr="00F740A9">
        <w:rPr>
          <w:rFonts w:ascii="Tahoma" w:eastAsia="Times New Roman" w:hAnsi="Tahoma" w:cs="Tahoma"/>
          <w:sz w:val="18"/>
          <w:szCs w:val="18"/>
          <w:lang w:eastAsia="sl-SI"/>
        </w:rPr>
        <w:t xml:space="preserve">poškodovanja zavarovanih predmetov - po dejanskih stroških, ki so potrebni, da se predmet zavarovanja vzpostavi v stanje pred nastankom škode. Kadar vzpostavitev enakega ali podobnega stanja pred nastankom škode ni mogoča, ker je predmet zavarovanja tehnološko zastarel (tehnološko zastarel pomeni tudi kadar predmet zavarovanja zaradi javnih/regulatornih predpisov ni več ustrezen) ali sestavni deli niso več na voljo, so kriti tudi stroški popravila in materiala, ki so potrebni za zamenjavo poškodovanih delov zavarovanega predmeta z naknadnimi, novejšimi deli, primerljivega tipa, primerljive strukture oziroma konfiguracije. Spremembe, ki jih vsebuje naknadni, novejši model, primerljivega tipa, primerljive strukture oziroma konfiguracije, se ne štejejo kot izboljšave. </w:t>
      </w:r>
    </w:p>
    <w:p w14:paraId="7443F5F1" w14:textId="77777777" w:rsidR="00DD062F" w:rsidRPr="00F740A9" w:rsidRDefault="00DD062F" w:rsidP="00DD062F">
      <w:pPr>
        <w:keepNext/>
        <w:widowControl w:val="0"/>
        <w:tabs>
          <w:tab w:val="left" w:pos="3404"/>
        </w:tabs>
        <w:autoSpaceDE w:val="0"/>
        <w:autoSpaceDN w:val="0"/>
        <w:adjustRightInd w:val="0"/>
        <w:spacing w:after="0" w:line="360" w:lineRule="auto"/>
        <w:jc w:val="both"/>
        <w:rPr>
          <w:rFonts w:ascii="Tahoma" w:eastAsia="Times New Roman" w:hAnsi="Tahoma" w:cs="Tahoma"/>
          <w:sz w:val="18"/>
          <w:szCs w:val="18"/>
          <w:lang w:eastAsia="sl-SI"/>
        </w:rPr>
      </w:pPr>
    </w:p>
    <w:p w14:paraId="6E3F18FB"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Ko gre za predmete, za katere velja, da je zavarovalna vrednost enaka dejanski vrednosti, se škoda obračuna v primeru:</w:t>
      </w:r>
    </w:p>
    <w:p w14:paraId="05AE4DE6" w14:textId="77777777" w:rsidR="00DD062F" w:rsidRPr="00F740A9" w:rsidRDefault="00DD062F" w:rsidP="00DD062F">
      <w:pPr>
        <w:widowControl w:val="0"/>
        <w:numPr>
          <w:ilvl w:val="0"/>
          <w:numId w:val="3"/>
        </w:numPr>
        <w:autoSpaceDE w:val="0"/>
        <w:autoSpaceDN w:val="0"/>
        <w:adjustRightInd w:val="0"/>
        <w:spacing w:after="0" w:line="360" w:lineRule="auto"/>
        <w:ind w:right="-108"/>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uničenja, izgube ali izginitve zavarovanih predmetov - po zavarovalni vrednosti predmetov ob nastanku zavarovalnega primera oziroma ob zaključku likvidacije (kar je ugodnejše za zavarovanca), zmanjšani za vrednost morebitnih rešenih delov. V primeru, ko je predmet zavarovanja tehnološko zastarel (tehnološko zastarel pomeni tudi kadar predmet zavarovanja zaradi javnih/regulatornih predpisov ni več ustrezen) ter ga ni možno zamenjati z enakim ali podobnim, so kriti stroški, ki so potrebni za nadomestitev zavarovanega predmeta z naknadnim, novejšim modelom, primerljivega tipa, primerljive strukture oziroma konfiguracije. Spremembe, ki jih vsebuje naknadni, novejši model, primerljivega tipa, primerljive strukture oziroma konfiguracije, se ne štejejo kot izboljšave.  </w:t>
      </w:r>
    </w:p>
    <w:p w14:paraId="0AEF15A6" w14:textId="77777777" w:rsidR="00DD062F" w:rsidRPr="00F740A9" w:rsidRDefault="00DD062F" w:rsidP="00DD062F">
      <w:pPr>
        <w:widowControl w:val="0"/>
        <w:numPr>
          <w:ilvl w:val="0"/>
          <w:numId w:val="3"/>
        </w:numPr>
        <w:autoSpaceDE w:val="0"/>
        <w:autoSpaceDN w:val="0"/>
        <w:adjustRightInd w:val="0"/>
        <w:spacing w:after="0" w:line="360" w:lineRule="auto"/>
        <w:ind w:right="-108"/>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poškodovanja zavarovanih predmetov - po dejanskih stroških, ki so potrebni, da se predmet zavarovanja vzpostavi v stanje pred nastankom škode, zmanjšanih za znesek izgubljene vrednosti zaradi obrabe, starosti in ekonomske zastarelosti (amortizacija). </w:t>
      </w:r>
    </w:p>
    <w:p w14:paraId="111E3169" w14:textId="77777777" w:rsidR="00DD062F" w:rsidRPr="00F740A9" w:rsidRDefault="00DD062F" w:rsidP="00DD062F">
      <w:pPr>
        <w:widowControl w:val="0"/>
        <w:autoSpaceDE w:val="0"/>
        <w:autoSpaceDN w:val="0"/>
        <w:adjustRightInd w:val="0"/>
        <w:spacing w:after="0" w:line="360" w:lineRule="auto"/>
        <w:ind w:left="360" w:right="-108"/>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Kadar vzpostavitev enakega ali podobnega stanja pred nastankom škode ni mogoča, ker je predmet zavarovanja tehnološko zastarel (tehnološko zastarel pomeni tudi kadar predmet zavarovanja zaradi javnih/regulatornih predpisov ni več ustrezen) ali nadomestni deli niso več na voljo, so kriti stroški popravila in materiala, ki so potrebni za zamenjavo poškodovanih delov zavarovanega predmeta z naknadnimi, novejšimi deli, primerljivega tipa, primerljive strukture oziroma konfiguracije. Spremembe, ki jih vsebuje naknadni, novejši model, primerljivega tipa, primerljive strukture oziroma konfiguracije, se ne štejejo kot izboljšave. V primeru, da stroški popravila presežejo zavarovalno vrednost poškodovanega predmeta, se šteje, da je zavarovani predmet uničen in se škoda obračuna po prejšnji alineji. </w:t>
      </w:r>
    </w:p>
    <w:p w14:paraId="4E5A5426" w14:textId="77777777" w:rsidR="00DD062F" w:rsidRPr="00F740A9" w:rsidRDefault="00DD062F" w:rsidP="00DD062F">
      <w:pPr>
        <w:widowControl w:val="0"/>
        <w:autoSpaceDE w:val="0"/>
        <w:autoSpaceDN w:val="0"/>
        <w:adjustRightInd w:val="0"/>
        <w:spacing w:after="0" w:line="360" w:lineRule="auto"/>
        <w:ind w:left="360" w:right="-108"/>
        <w:jc w:val="both"/>
        <w:rPr>
          <w:rFonts w:ascii="Tahoma" w:eastAsia="Times New Roman" w:hAnsi="Tahoma" w:cs="Tahoma"/>
          <w:sz w:val="18"/>
          <w:szCs w:val="18"/>
          <w:lang w:eastAsia="sl-SI"/>
        </w:rPr>
      </w:pPr>
    </w:p>
    <w:p w14:paraId="7A5B08D2"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92" w:name="_Toc518296008"/>
      <w:bookmarkStart w:id="93" w:name="_Toc71633982"/>
      <w:r w:rsidRPr="00F740A9">
        <w:rPr>
          <w:rFonts w:ascii="Tahoma" w:eastAsiaTheme="majorEastAsia" w:hAnsi="Tahoma" w:cs="Tahoma"/>
          <w:b/>
          <w:color w:val="000000" w:themeColor="text1"/>
          <w:sz w:val="18"/>
          <w:szCs w:val="18"/>
          <w:lang w:eastAsia="sl-SI"/>
        </w:rPr>
        <w:t>Oprema in vsebina</w:t>
      </w:r>
      <w:bookmarkEnd w:id="92"/>
      <w:bookmarkEnd w:id="93"/>
    </w:p>
    <w:p w14:paraId="116E6A63"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bCs/>
          <w:sz w:val="18"/>
          <w:szCs w:val="18"/>
          <w:lang w:eastAsia="sl-SI"/>
        </w:rPr>
        <w:t>Ko gre za predmete, za katere velja, da je zavarovalna vrednost enaka novi nadomestitveni vrednosti, se š</w:t>
      </w:r>
      <w:r w:rsidRPr="00F740A9">
        <w:rPr>
          <w:rFonts w:ascii="Tahoma" w:eastAsia="Times New Roman" w:hAnsi="Tahoma" w:cs="Tahoma"/>
          <w:sz w:val="18"/>
          <w:szCs w:val="18"/>
          <w:lang w:eastAsia="sl-SI"/>
        </w:rPr>
        <w:t>koda obračuna v primeru:</w:t>
      </w:r>
    </w:p>
    <w:p w14:paraId="53F40273" w14:textId="77777777" w:rsidR="00DD062F" w:rsidRPr="00F740A9" w:rsidRDefault="00DD062F" w:rsidP="00DD062F">
      <w:pPr>
        <w:widowControl w:val="0"/>
        <w:numPr>
          <w:ilvl w:val="0"/>
          <w:numId w:val="3"/>
        </w:numPr>
        <w:tabs>
          <w:tab w:val="left" w:pos="567"/>
        </w:tabs>
        <w:autoSpaceDE w:val="0"/>
        <w:autoSpaceDN w:val="0"/>
        <w:adjustRightInd w:val="0"/>
        <w:spacing w:after="0" w:line="360" w:lineRule="auto"/>
        <w:ind w:left="567" w:hanging="567"/>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uničenja, izgube ali izginitve zavarovanih predmetov - po zavarovalni vrednosti predmetov ob nastanku zavarovalnega primera oziroma ob zaključku likvidacije (kar je ugodnejše za zavarovanca), zmanjšani za vrednost morebitnih rešenih delov.</w:t>
      </w:r>
    </w:p>
    <w:p w14:paraId="530ECF3E" w14:textId="77777777" w:rsidR="00DD062F" w:rsidRPr="00F740A9" w:rsidRDefault="00DD062F" w:rsidP="00DD062F">
      <w:pPr>
        <w:widowControl w:val="0"/>
        <w:tabs>
          <w:tab w:val="left" w:pos="567"/>
        </w:tabs>
        <w:autoSpaceDE w:val="0"/>
        <w:autoSpaceDN w:val="0"/>
        <w:adjustRightInd w:val="0"/>
        <w:spacing w:after="0" w:line="360" w:lineRule="auto"/>
        <w:ind w:left="567" w:hanging="567"/>
        <w:jc w:val="both"/>
        <w:rPr>
          <w:rFonts w:ascii="Tahoma" w:eastAsia="Times New Roman" w:hAnsi="Tahoma" w:cs="Tahoma"/>
          <w:strike/>
          <w:sz w:val="18"/>
          <w:szCs w:val="18"/>
          <w:lang w:eastAsia="sl-SI"/>
        </w:rPr>
      </w:pPr>
      <w:r w:rsidRPr="00F740A9">
        <w:rPr>
          <w:rFonts w:ascii="Tahoma" w:eastAsia="Times New Roman" w:hAnsi="Tahoma" w:cs="Tahoma"/>
          <w:sz w:val="18"/>
          <w:szCs w:val="18"/>
          <w:lang w:eastAsia="sl-SI"/>
        </w:rPr>
        <w:tab/>
        <w:t xml:space="preserve">V primeru, ko je predmet zavarovanja tehnološko zastarel (tehnološko zastarel pomeni tudi kadar predmet zavarovanja zaradi javnih/regulatornih predpisov ni več ustrezen) ter ga ni možno zamenjati z enakim ali podobnim, so kriti stroški, ki so potrebni za nadomestitev zavarovanega predmeta z naknadnim, novejšim modelom, primerljivega tipa, primerljive strukture oziroma konfiguracije. Spremembe, ki jih vsebuje naknadni, novejši model, primerljivega tipa, primerljive strukture oziroma konfiguracije, se ne štejejo kot izboljšave. </w:t>
      </w:r>
      <w:r w:rsidRPr="00F740A9">
        <w:rPr>
          <w:rFonts w:ascii="Tahoma" w:eastAsia="Times New Roman" w:hAnsi="Tahoma" w:cs="Tahoma"/>
          <w:strike/>
          <w:sz w:val="18"/>
          <w:szCs w:val="18"/>
          <w:lang w:eastAsia="sl-SI"/>
        </w:rPr>
        <w:t xml:space="preserve"> </w:t>
      </w:r>
    </w:p>
    <w:p w14:paraId="7A3152B7" w14:textId="77777777" w:rsidR="00DD062F" w:rsidRPr="00F740A9" w:rsidRDefault="00DD062F" w:rsidP="00DD062F">
      <w:pPr>
        <w:widowControl w:val="0"/>
        <w:numPr>
          <w:ilvl w:val="0"/>
          <w:numId w:val="3"/>
        </w:numPr>
        <w:tabs>
          <w:tab w:val="left" w:pos="567"/>
        </w:tabs>
        <w:autoSpaceDE w:val="0"/>
        <w:autoSpaceDN w:val="0"/>
        <w:adjustRightInd w:val="0"/>
        <w:spacing w:after="0" w:line="360" w:lineRule="auto"/>
        <w:ind w:left="567" w:hanging="567"/>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poškodovanja zavarovanih predmetov - po dejanskih stroških popravila, ki so potrebni, da se predmet zavarovanja vzpostavi v stanje pred nastankom škode. Kadar vzpostavitev enakega ali podobnega stanja pred nastankom škode ni mogoča, ker je predmet zavarovanja tehnološko zastarel (tehnološko zastarel pomeni tudi kadar predmet zavarovanja zaradi javnih/regulatornih predpisov ni več ustrezen) ali sestavni deli niso več na voljo, so kriti tudi stroški popravila in materiala, ki so potrebni za zamenjavo poškodovanih delov zavarovanega predmeta z naknadnimi, novejšimi deli, primerljivega tipa, primerljive strukture oziroma konfiguracije. Spremembe, ki jih vsebuje naknadni, novejši model, primerljivega tipa, primerljive strukture oziroma konfiguracije, se ne štejejo kot izboljšave. Amortizacija pri delnih škodah je avtomatsko odkupljena. </w:t>
      </w:r>
      <w:r w:rsidRPr="00F740A9">
        <w:rPr>
          <w:rFonts w:ascii="Tahoma" w:eastAsia="Times New Roman" w:hAnsi="Tahoma" w:cs="Tahoma"/>
          <w:sz w:val="18"/>
          <w:szCs w:val="18"/>
          <w:lang w:eastAsia="sl-SI"/>
        </w:rPr>
        <w:lastRenderedPageBreak/>
        <w:t>V primeru, da stroški popravila presežejo zavarovalno vrednost poškodovanega predmeta, se šteje, da je zavarovani predmet uničen in se škoda obračuna po prejšnji alineji.</w:t>
      </w:r>
    </w:p>
    <w:p w14:paraId="513F2479"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bCs/>
          <w:sz w:val="18"/>
          <w:szCs w:val="18"/>
          <w:lang w:eastAsia="sl-SI"/>
        </w:rPr>
      </w:pPr>
    </w:p>
    <w:p w14:paraId="7E6728AB"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bCs/>
          <w:sz w:val="18"/>
          <w:szCs w:val="18"/>
          <w:lang w:eastAsia="sl-SI"/>
        </w:rPr>
        <w:t>Ko gre za predmete, za katere velja, da je zavarovalna vrednost enaka dejanski vrednosti, se š</w:t>
      </w:r>
      <w:r w:rsidRPr="00F740A9">
        <w:rPr>
          <w:rFonts w:ascii="Tahoma" w:eastAsia="Times New Roman" w:hAnsi="Tahoma" w:cs="Tahoma"/>
          <w:sz w:val="18"/>
          <w:szCs w:val="18"/>
          <w:lang w:eastAsia="sl-SI"/>
        </w:rPr>
        <w:t>koda obračuna v primeru:</w:t>
      </w:r>
    </w:p>
    <w:p w14:paraId="56902BD8" w14:textId="77777777" w:rsidR="00DD062F" w:rsidRPr="00F740A9" w:rsidRDefault="00DD062F" w:rsidP="00DD062F">
      <w:pPr>
        <w:widowControl w:val="0"/>
        <w:numPr>
          <w:ilvl w:val="0"/>
          <w:numId w:val="3"/>
        </w:numPr>
        <w:autoSpaceDE w:val="0"/>
        <w:autoSpaceDN w:val="0"/>
        <w:adjustRightInd w:val="0"/>
        <w:spacing w:after="0" w:line="360" w:lineRule="auto"/>
        <w:ind w:right="-108"/>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uničenja, izgube ali izginitve zavarovanih predmetov - po zavarovalni vrednosti predmetov ob nastanku zavarovalnega primera</w:t>
      </w:r>
      <w:r w:rsidRPr="00F740A9">
        <w:rPr>
          <w:rFonts w:ascii="Tahoma" w:eastAsia="Times New Roman" w:hAnsi="Tahoma" w:cs="Tahoma"/>
          <w:sz w:val="18"/>
          <w:szCs w:val="18"/>
          <w:lang w:eastAsia="sl-SI"/>
        </w:rPr>
        <w:t xml:space="preserve"> oziroma ob zaključku likvidacije (kar je ugodnejše za zavarovanca),</w:t>
      </w:r>
      <w:r w:rsidRPr="00F740A9">
        <w:rPr>
          <w:rFonts w:ascii="Tahoma" w:eastAsia="Times New Roman" w:hAnsi="Tahoma" w:cs="Tahoma"/>
          <w:bCs/>
          <w:sz w:val="18"/>
          <w:szCs w:val="18"/>
          <w:lang w:eastAsia="sl-SI"/>
        </w:rPr>
        <w:t xml:space="preserve"> zmanjšani za vrednost morebitnih rešenih delov. V primeru, ko je predmet zavarovanja tehnološko zastarel (tehnološko zastarel pomeni tudi kadar predmet zavarovanja zaradi javnih/regulatornih predpisov ni več ustrezen) ter ga ni možno zamenjati z enakim ali podobnim, so kriti stroški, ki so potrebni za nadomestitev zavarovanega predmeta z naknadnim, novejšim modelom, primerljivega tipa, primerljive strukture oziroma konfiguracije. </w:t>
      </w:r>
      <w:r w:rsidRPr="00F740A9">
        <w:rPr>
          <w:rFonts w:ascii="Tahoma" w:eastAsia="Times New Roman" w:hAnsi="Tahoma" w:cs="Tahoma"/>
          <w:sz w:val="18"/>
          <w:szCs w:val="18"/>
          <w:lang w:eastAsia="sl-SI"/>
        </w:rPr>
        <w:t xml:space="preserve">Spremembe, ki jih vsebuje naknadni, novejši model, primerljivega tipa, primerljive strukture oziroma konfiguracije, se ne štejejo kot izboljšave. </w:t>
      </w:r>
      <w:r w:rsidRPr="00F740A9">
        <w:rPr>
          <w:rFonts w:ascii="Tahoma" w:eastAsia="Times New Roman" w:hAnsi="Tahoma" w:cs="Tahoma"/>
          <w:strike/>
          <w:sz w:val="18"/>
          <w:szCs w:val="18"/>
          <w:lang w:eastAsia="sl-SI"/>
        </w:rPr>
        <w:t xml:space="preserve"> </w:t>
      </w:r>
    </w:p>
    <w:p w14:paraId="73EEE3E5" w14:textId="77777777" w:rsidR="00DD062F" w:rsidRPr="00F740A9" w:rsidRDefault="00DD062F" w:rsidP="00DD062F">
      <w:pPr>
        <w:widowControl w:val="0"/>
        <w:numPr>
          <w:ilvl w:val="0"/>
          <w:numId w:val="3"/>
        </w:numPr>
        <w:autoSpaceDE w:val="0"/>
        <w:autoSpaceDN w:val="0"/>
        <w:adjustRightInd w:val="0"/>
        <w:spacing w:after="0" w:line="360" w:lineRule="auto"/>
        <w:ind w:right="-108"/>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 xml:space="preserve">poškodovanja zavarovanih predmetov - po dejanskih stroških popravila, ki so potrebni, da se predmet zavarovanja vzpostavi v stanje pred nastankom škode, zmanjšanih za znesek izgubljene vrednosti zaradi obrabe, starosti in ekonomske zastarelosti (amortizacija). </w:t>
      </w:r>
    </w:p>
    <w:p w14:paraId="2EA9ADA5" w14:textId="77777777" w:rsidR="00DD062F" w:rsidRPr="00F740A9" w:rsidRDefault="00DD062F" w:rsidP="00DD062F">
      <w:pPr>
        <w:widowControl w:val="0"/>
        <w:autoSpaceDE w:val="0"/>
        <w:autoSpaceDN w:val="0"/>
        <w:adjustRightInd w:val="0"/>
        <w:spacing w:after="0" w:line="360" w:lineRule="auto"/>
        <w:ind w:left="360" w:right="-108"/>
        <w:jc w:val="both"/>
        <w:rPr>
          <w:rFonts w:ascii="Tahoma" w:eastAsia="Times New Roman" w:hAnsi="Tahoma" w:cs="Tahoma"/>
          <w:bCs/>
          <w:sz w:val="18"/>
          <w:szCs w:val="18"/>
          <w:lang w:eastAsia="sl-SI"/>
        </w:rPr>
      </w:pPr>
      <w:r w:rsidRPr="00F740A9">
        <w:rPr>
          <w:rFonts w:ascii="Tahoma" w:eastAsia="Times New Roman" w:hAnsi="Tahoma" w:cs="Tahoma"/>
          <w:bCs/>
          <w:sz w:val="18"/>
          <w:szCs w:val="18"/>
          <w:lang w:eastAsia="sl-SI"/>
        </w:rPr>
        <w:t xml:space="preserve">Kadar vzpostavitev enakega ali podobnega stanja pred nastankom škode ni mogoča, ker je predmet zavarovanja tehnološko zastarel (tehnološko zastarel pomeni tudi kadar predmet zavarovanja zaradi javnih/regulatornih predpisov ni več ustrezen) ali nadomestni deli niso več na voljo, so kriti stroški popravila in materiala, ki so potrebni za zamenjavo poškodovanih delov zavarovanega predmeta z naknadnimi, novejšimi deli, primerljivega tipa, primerljive strukture oziroma konfiguracije. </w:t>
      </w:r>
      <w:r w:rsidRPr="00F740A9">
        <w:rPr>
          <w:rFonts w:ascii="Tahoma" w:eastAsia="Times New Roman" w:hAnsi="Tahoma" w:cs="Tahoma"/>
          <w:sz w:val="18"/>
          <w:szCs w:val="18"/>
          <w:lang w:eastAsia="sl-SI"/>
        </w:rPr>
        <w:t xml:space="preserve">Spremembe, ki jih vsebuje naknadni, novejši model, primerljivega tipa, primerljive strukture oziroma konfiguracije, se ne štejejo kot izboljšave. </w:t>
      </w:r>
      <w:r w:rsidRPr="00F740A9">
        <w:rPr>
          <w:rFonts w:ascii="Tahoma" w:eastAsia="Times New Roman" w:hAnsi="Tahoma" w:cs="Tahoma"/>
          <w:bCs/>
          <w:sz w:val="18"/>
          <w:szCs w:val="18"/>
          <w:lang w:eastAsia="sl-SI"/>
        </w:rPr>
        <w:t xml:space="preserve">V primeru, da stroški popravila presežejo zavarovalno vrednost poškodovanega predmeta, se šteje, da je zavarovani predmet uničen in se škoda obračuna po prejšnji alineji. </w:t>
      </w:r>
    </w:p>
    <w:p w14:paraId="3E776AAF" w14:textId="77777777" w:rsidR="00DD062F" w:rsidRPr="00F740A9" w:rsidRDefault="00DD062F" w:rsidP="00DD062F">
      <w:pPr>
        <w:widowControl w:val="0"/>
        <w:autoSpaceDE w:val="0"/>
        <w:autoSpaceDN w:val="0"/>
        <w:adjustRightInd w:val="0"/>
        <w:spacing w:after="0" w:line="360" w:lineRule="auto"/>
        <w:ind w:left="360" w:right="-108"/>
        <w:jc w:val="both"/>
        <w:rPr>
          <w:rFonts w:ascii="Tahoma" w:eastAsia="Times New Roman" w:hAnsi="Tahoma" w:cs="Tahoma"/>
          <w:b/>
          <w:bCs/>
          <w:i/>
          <w:sz w:val="18"/>
          <w:szCs w:val="18"/>
          <w:lang w:eastAsia="ko-KR"/>
        </w:rPr>
      </w:pPr>
    </w:p>
    <w:p w14:paraId="064489F4" w14:textId="77777777" w:rsidR="00DD062F" w:rsidRPr="00F740A9" w:rsidRDefault="00DD062F" w:rsidP="00DD062F">
      <w:pPr>
        <w:widowControl w:val="0"/>
        <w:autoSpaceDE w:val="0"/>
        <w:autoSpaceDN w:val="0"/>
        <w:adjustRightInd w:val="0"/>
        <w:spacing w:after="0" w:line="360" w:lineRule="auto"/>
        <w:ind w:left="360" w:right="-108"/>
        <w:jc w:val="both"/>
        <w:rPr>
          <w:rFonts w:ascii="Tahoma" w:eastAsia="Times New Roman" w:hAnsi="Tahoma" w:cs="Tahoma"/>
          <w:bCs/>
          <w:sz w:val="18"/>
          <w:szCs w:val="18"/>
          <w:lang w:eastAsia="sl-SI"/>
        </w:rPr>
      </w:pPr>
    </w:p>
    <w:p w14:paraId="0E6D08F8" w14:textId="77777777" w:rsidR="00DD062F" w:rsidRPr="00F740A9" w:rsidRDefault="00DD062F" w:rsidP="00DD062F">
      <w:pPr>
        <w:keepNext/>
        <w:keepLines/>
        <w:spacing w:before="40" w:after="0" w:line="360" w:lineRule="auto"/>
        <w:jc w:val="both"/>
        <w:outlineLvl w:val="2"/>
        <w:rPr>
          <w:rFonts w:ascii="Tahoma" w:eastAsiaTheme="majorEastAsia" w:hAnsi="Tahoma" w:cs="Tahoma"/>
          <w:b/>
          <w:color w:val="000000" w:themeColor="text1"/>
          <w:sz w:val="18"/>
          <w:szCs w:val="18"/>
          <w:lang w:eastAsia="sl-SI"/>
        </w:rPr>
      </w:pPr>
      <w:bookmarkStart w:id="94" w:name="_Toc518296009"/>
      <w:bookmarkStart w:id="95" w:name="_Toc71633983"/>
      <w:r w:rsidRPr="00F740A9">
        <w:rPr>
          <w:rFonts w:ascii="Tahoma" w:eastAsiaTheme="majorEastAsia" w:hAnsi="Tahoma" w:cs="Tahoma"/>
          <w:b/>
          <w:color w:val="000000" w:themeColor="text1"/>
          <w:sz w:val="18"/>
          <w:szCs w:val="18"/>
          <w:lang w:eastAsia="sl-SI"/>
        </w:rPr>
        <w:t>Zaloge</w:t>
      </w:r>
      <w:bookmarkEnd w:id="94"/>
      <w:bookmarkEnd w:id="95"/>
      <w:r w:rsidRPr="00F740A9">
        <w:rPr>
          <w:rFonts w:ascii="Tahoma" w:eastAsiaTheme="majorEastAsia" w:hAnsi="Tahoma" w:cs="Tahoma"/>
          <w:b/>
          <w:color w:val="000000" w:themeColor="text1"/>
          <w:sz w:val="18"/>
          <w:szCs w:val="18"/>
          <w:lang w:eastAsia="sl-SI"/>
        </w:rPr>
        <w:t xml:space="preserve"> </w:t>
      </w:r>
    </w:p>
    <w:p w14:paraId="07FDD5D5"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Škoda se obračuna v primeru:</w:t>
      </w:r>
    </w:p>
    <w:p w14:paraId="300107A6" w14:textId="77777777" w:rsidR="00DD062F" w:rsidRPr="00F740A9" w:rsidRDefault="00DD062F" w:rsidP="00DD062F">
      <w:pPr>
        <w:widowControl w:val="0"/>
        <w:numPr>
          <w:ilvl w:val="0"/>
          <w:numId w:val="4"/>
        </w:numPr>
        <w:tabs>
          <w:tab w:val="left" w:pos="567"/>
        </w:tabs>
        <w:autoSpaceDE w:val="0"/>
        <w:autoSpaceDN w:val="0"/>
        <w:adjustRightInd w:val="0"/>
        <w:spacing w:after="0" w:line="360" w:lineRule="auto"/>
        <w:ind w:left="567" w:hanging="567"/>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uničenja, izgube ali izginitve zavarovanih predmetov - po zavarovalni vrednosti predmetov ob nastanku zavarovalnega primera, zmanjšani za vrednost morebitnih rešenih delov.</w:t>
      </w:r>
    </w:p>
    <w:p w14:paraId="328F38C8" w14:textId="77777777" w:rsidR="00DD062F" w:rsidRPr="00F740A9" w:rsidRDefault="00DD062F" w:rsidP="00DD062F">
      <w:pPr>
        <w:widowControl w:val="0"/>
        <w:numPr>
          <w:ilvl w:val="0"/>
          <w:numId w:val="4"/>
        </w:numPr>
        <w:tabs>
          <w:tab w:val="left" w:pos="567"/>
        </w:tabs>
        <w:autoSpaceDE w:val="0"/>
        <w:autoSpaceDN w:val="0"/>
        <w:adjustRightInd w:val="0"/>
        <w:spacing w:after="0" w:line="360" w:lineRule="auto"/>
        <w:ind w:left="567" w:hanging="567"/>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poškodovanja zavarovanih predmetov - po dejanskih stroških popravila, ki so potrebni, da se predmet zavarovanja vzpostavi v stanje pred nastankom škode.</w:t>
      </w:r>
    </w:p>
    <w:p w14:paraId="3B822374"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p>
    <w:p w14:paraId="0A96E7F8"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b/>
          <w:sz w:val="18"/>
          <w:szCs w:val="18"/>
          <w:lang w:eastAsia="sl-SI"/>
        </w:rPr>
      </w:pPr>
      <w:r w:rsidRPr="00F740A9">
        <w:rPr>
          <w:rFonts w:ascii="Tahoma" w:eastAsia="Times New Roman" w:hAnsi="Tahoma" w:cs="Tahoma"/>
          <w:b/>
          <w:sz w:val="18"/>
          <w:szCs w:val="18"/>
          <w:lang w:eastAsia="sl-SI"/>
        </w:rPr>
        <w:t>Programska oprema in licence programov, elektronski podatki na pomnilniških medijih</w:t>
      </w:r>
    </w:p>
    <w:p w14:paraId="5A4DCBDD"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Škoda se obračuna po stroških, ki so potrebni za zamenjavo oz. reprodukcijo iz duplikatov oz. izvirnikov.</w:t>
      </w:r>
    </w:p>
    <w:p w14:paraId="7592D505" w14:textId="77777777" w:rsidR="00DD062F" w:rsidRPr="00F740A9" w:rsidRDefault="00DD062F" w:rsidP="00DD062F">
      <w:pPr>
        <w:widowControl w:val="0"/>
        <w:tabs>
          <w:tab w:val="left" w:pos="567"/>
        </w:tabs>
        <w:autoSpaceDE w:val="0"/>
        <w:autoSpaceDN w:val="0"/>
        <w:adjustRightInd w:val="0"/>
        <w:spacing w:after="0" w:line="360" w:lineRule="auto"/>
        <w:jc w:val="both"/>
        <w:rPr>
          <w:rFonts w:ascii="Tahoma" w:eastAsia="Times New Roman" w:hAnsi="Tahoma" w:cs="Tahoma"/>
          <w:sz w:val="18"/>
          <w:szCs w:val="18"/>
          <w:lang w:eastAsia="sl-SI"/>
        </w:rPr>
      </w:pPr>
    </w:p>
    <w:p w14:paraId="1D0304B3" w14:textId="77777777" w:rsidR="00DD062F" w:rsidRPr="00F740A9" w:rsidRDefault="00DD062F" w:rsidP="00DD062F">
      <w:pPr>
        <w:tabs>
          <w:tab w:val="num" w:pos="360"/>
          <w:tab w:val="num" w:pos="1440"/>
        </w:tabs>
        <w:spacing w:after="0" w:line="360" w:lineRule="auto"/>
        <w:jc w:val="both"/>
        <w:rPr>
          <w:rFonts w:ascii="Tahoma" w:eastAsia="Times New Roman" w:hAnsi="Tahoma" w:cs="Tahoma"/>
          <w:b/>
          <w:sz w:val="18"/>
          <w:szCs w:val="18"/>
          <w:lang w:eastAsia="sl-SI"/>
        </w:rPr>
      </w:pPr>
      <w:r w:rsidRPr="00F740A9">
        <w:rPr>
          <w:rFonts w:ascii="Tahoma" w:eastAsia="Times New Roman" w:hAnsi="Tahoma" w:cs="Tahoma"/>
          <w:b/>
          <w:sz w:val="18"/>
          <w:szCs w:val="18"/>
          <w:lang w:eastAsia="sl-SI"/>
        </w:rPr>
        <w:t>Ponudniki morajo naročniku ponuditi naslednja zavarovanja ter najmanj pod naslednjimi pogoji, kar morajo ponudniki upoštevati pri pripravi ponudbenega predračuna:</w:t>
      </w:r>
    </w:p>
    <w:p w14:paraId="17D7FF73" w14:textId="77777777" w:rsidR="00DD062F" w:rsidRPr="005411EE" w:rsidRDefault="00DD062F" w:rsidP="00DD062F">
      <w:pPr>
        <w:tabs>
          <w:tab w:val="num" w:pos="360"/>
          <w:tab w:val="num" w:pos="1440"/>
        </w:tabs>
        <w:spacing w:after="0" w:line="360" w:lineRule="auto"/>
        <w:jc w:val="both"/>
        <w:rPr>
          <w:rFonts w:eastAsia="Times New Roman" w:cstheme="minorHAnsi"/>
          <w:b/>
          <w:lang w:eastAsia="sl-SI"/>
        </w:rPr>
      </w:pPr>
    </w:p>
    <w:p w14:paraId="546FB000" w14:textId="1A0043F1" w:rsidR="000235E0" w:rsidRDefault="000235E0">
      <w:pPr>
        <w:rPr>
          <w:rFonts w:ascii="Tahoma" w:eastAsia="Calibri" w:hAnsi="Tahoma" w:cs="Tahoma"/>
          <w:sz w:val="24"/>
          <w:szCs w:val="24"/>
        </w:rPr>
      </w:pPr>
      <w:r>
        <w:rPr>
          <w:rFonts w:ascii="Tahoma" w:eastAsia="Calibri" w:hAnsi="Tahoma" w:cs="Tahoma"/>
          <w:sz w:val="24"/>
          <w:szCs w:val="24"/>
        </w:rPr>
        <w:br w:type="page"/>
      </w:r>
    </w:p>
    <w:p w14:paraId="5BBFC5F1" w14:textId="77777777" w:rsidR="00DD062F" w:rsidRPr="00F740A9" w:rsidRDefault="00DD062F" w:rsidP="00DD062F">
      <w:pPr>
        <w:numPr>
          <w:ilvl w:val="0"/>
          <w:numId w:val="6"/>
        </w:numPr>
        <w:tabs>
          <w:tab w:val="num" w:pos="1440"/>
        </w:tabs>
        <w:spacing w:after="0" w:line="360" w:lineRule="auto"/>
        <w:jc w:val="center"/>
        <w:rPr>
          <w:rFonts w:ascii="Tahoma" w:eastAsia="Times New Roman" w:hAnsi="Tahoma" w:cs="Tahoma"/>
          <w:b/>
          <w:sz w:val="24"/>
          <w:szCs w:val="24"/>
          <w:lang w:eastAsia="sl-SI"/>
        </w:rPr>
      </w:pPr>
      <w:r w:rsidRPr="00F740A9">
        <w:rPr>
          <w:rFonts w:ascii="Tahoma" w:eastAsia="Times New Roman" w:hAnsi="Tahoma" w:cs="Tahoma"/>
          <w:b/>
          <w:sz w:val="24"/>
          <w:szCs w:val="24"/>
          <w:lang w:eastAsia="sl-SI"/>
        </w:rPr>
        <w:lastRenderedPageBreak/>
        <w:t>PREMOŽENJSKA ZAVAROVANJA</w:t>
      </w:r>
    </w:p>
    <w:p w14:paraId="67199580" w14:textId="77777777" w:rsidR="00DD062F" w:rsidRPr="005411EE" w:rsidRDefault="00DD062F" w:rsidP="00DD062F">
      <w:pPr>
        <w:tabs>
          <w:tab w:val="num" w:pos="1440"/>
        </w:tabs>
        <w:spacing w:after="0" w:line="360" w:lineRule="auto"/>
        <w:ind w:left="795"/>
        <w:rPr>
          <w:rFonts w:eastAsia="Times New Roman" w:cstheme="minorHAnsi"/>
          <w:b/>
          <w:sz w:val="28"/>
          <w:szCs w:val="28"/>
          <w:lang w:eastAsia="sl-SI"/>
        </w:rPr>
      </w:pPr>
    </w:p>
    <w:p w14:paraId="5B893F5E" w14:textId="77777777" w:rsidR="00DD062F" w:rsidRPr="00F740A9" w:rsidRDefault="00DD062F" w:rsidP="00DD062F">
      <w:pPr>
        <w:spacing w:after="0" w:line="360" w:lineRule="auto"/>
        <w:jc w:val="both"/>
        <w:rPr>
          <w:rFonts w:ascii="Tahoma" w:eastAsia="Times New Roman" w:hAnsi="Tahoma" w:cs="Tahoma"/>
          <w:b/>
          <w:sz w:val="18"/>
          <w:szCs w:val="18"/>
          <w:lang w:eastAsia="sl-SI"/>
        </w:rPr>
      </w:pPr>
      <w:r w:rsidRPr="00F740A9">
        <w:rPr>
          <w:rFonts w:ascii="Tahoma" w:eastAsia="Times New Roman" w:hAnsi="Tahoma" w:cs="Tahoma"/>
          <w:b/>
          <w:sz w:val="18"/>
          <w:szCs w:val="18"/>
          <w:lang w:eastAsia="sl-SI"/>
        </w:rPr>
        <w:t>1.1. Požarno zavarovanje in zavarovanje stvari v</w:t>
      </w:r>
      <w:r>
        <w:rPr>
          <w:rFonts w:ascii="Tahoma" w:eastAsia="Times New Roman" w:hAnsi="Tahoma" w:cs="Tahoma"/>
          <w:b/>
          <w:sz w:val="18"/>
          <w:szCs w:val="18"/>
          <w:lang w:eastAsia="sl-SI"/>
        </w:rPr>
        <w:t xml:space="preserve"> rudnikih pod zemljo </w:t>
      </w:r>
      <w:r w:rsidRPr="00F740A9">
        <w:rPr>
          <w:rFonts w:ascii="Tahoma" w:eastAsia="Times New Roman" w:hAnsi="Tahoma" w:cs="Tahoma"/>
          <w:b/>
          <w:sz w:val="18"/>
          <w:szCs w:val="18"/>
          <w:lang w:eastAsia="sl-SI"/>
        </w:rPr>
        <w:t>(ali enakovredno zavarovanje, glede na zahtevana kritja):</w:t>
      </w:r>
    </w:p>
    <w:p w14:paraId="3B50DA42" w14:textId="77777777" w:rsidR="00DD062F" w:rsidRPr="005411EE" w:rsidRDefault="00DD062F" w:rsidP="00DD062F">
      <w:pPr>
        <w:spacing w:after="0" w:line="360" w:lineRule="auto"/>
        <w:jc w:val="both"/>
        <w:rPr>
          <w:rFonts w:eastAsia="Times New Roman" w:cstheme="minorHAnsi"/>
          <w:b/>
          <w:lang w:eastAsia="sl-SI"/>
        </w:rPr>
      </w:pPr>
    </w:p>
    <w:p w14:paraId="27D1D90A" w14:textId="77777777" w:rsidR="00DD062F" w:rsidRPr="00F740A9" w:rsidRDefault="00DD062F" w:rsidP="00DD062F">
      <w:pPr>
        <w:tabs>
          <w:tab w:val="num" w:pos="1440"/>
        </w:tabs>
        <w:spacing w:after="0" w:line="360" w:lineRule="auto"/>
        <w:jc w:val="both"/>
        <w:rPr>
          <w:rFonts w:ascii="Tahoma" w:eastAsia="Times New Roman" w:hAnsi="Tahoma" w:cs="Tahoma"/>
          <w:sz w:val="18"/>
          <w:szCs w:val="18"/>
          <w:lang w:eastAsia="sl-SI"/>
        </w:rPr>
      </w:pPr>
      <w:r w:rsidRPr="00F740A9">
        <w:rPr>
          <w:rFonts w:ascii="Tahoma" w:eastAsia="Times New Roman" w:hAnsi="Tahoma" w:cs="Tahoma"/>
          <w:sz w:val="18"/>
          <w:szCs w:val="18"/>
          <w:lang w:eastAsia="sl-SI"/>
        </w:rPr>
        <w:t xml:space="preserve">Zavarovanje se sklepa na dogovorjeno novo vrednost (glede na podatke iz </w:t>
      </w:r>
      <w:r w:rsidRPr="00F740A9">
        <w:rPr>
          <w:rFonts w:ascii="Tahoma" w:eastAsia="Times New Roman" w:hAnsi="Tahoma" w:cs="Tahoma"/>
          <w:b/>
          <w:sz w:val="18"/>
          <w:szCs w:val="18"/>
          <w:lang w:eastAsia="sl-SI"/>
        </w:rPr>
        <w:t>priloge 1</w:t>
      </w:r>
      <w:r w:rsidR="001D2D0A">
        <w:rPr>
          <w:rFonts w:ascii="Tahoma" w:eastAsia="Times New Roman" w:hAnsi="Tahoma" w:cs="Tahoma"/>
          <w:b/>
          <w:sz w:val="18"/>
          <w:szCs w:val="18"/>
          <w:lang w:eastAsia="sl-SI"/>
        </w:rPr>
        <w:t>.1</w:t>
      </w:r>
      <w:r w:rsidRPr="00F740A9">
        <w:rPr>
          <w:rFonts w:ascii="Tahoma" w:eastAsia="Times New Roman" w:hAnsi="Tahoma" w:cs="Tahoma"/>
          <w:b/>
          <w:sz w:val="18"/>
          <w:szCs w:val="18"/>
          <w:lang w:eastAsia="sl-SI"/>
        </w:rPr>
        <w:t xml:space="preserve"> »Objekti, oprema in zaloge Premogovnika Velenje d.o.o. - knjigovodski podatki o nabavnih vrednostih na dan 31.10.2021«), </w:t>
      </w:r>
      <w:r w:rsidRPr="00F740A9">
        <w:rPr>
          <w:rFonts w:ascii="Tahoma" w:eastAsia="Times New Roman" w:hAnsi="Tahoma" w:cs="Tahoma"/>
          <w:sz w:val="18"/>
          <w:szCs w:val="18"/>
          <w:lang w:eastAsia="sl-SI"/>
        </w:rPr>
        <w:t>razen kjer je posebej definiran način zavarovanja se zavarovanje sklepa na I. riziko.</w:t>
      </w:r>
    </w:p>
    <w:p w14:paraId="38801DEA" w14:textId="77777777" w:rsidR="00DD062F" w:rsidRPr="00F740A9" w:rsidRDefault="00DD062F" w:rsidP="00DD062F">
      <w:pPr>
        <w:tabs>
          <w:tab w:val="num" w:pos="1440"/>
        </w:tabs>
        <w:spacing w:after="0" w:line="360" w:lineRule="auto"/>
        <w:jc w:val="both"/>
        <w:rPr>
          <w:rFonts w:ascii="Tahoma" w:eastAsia="Times New Roman" w:hAnsi="Tahoma" w:cs="Tahoma"/>
          <w:sz w:val="18"/>
          <w:szCs w:val="18"/>
          <w:lang w:eastAsia="sl-SI"/>
        </w:rPr>
      </w:pPr>
    </w:p>
    <w:p w14:paraId="26086636" w14:textId="77777777" w:rsidR="00DD062F" w:rsidRPr="00F740A9" w:rsidRDefault="00DD062F" w:rsidP="00DD062F">
      <w:pPr>
        <w:tabs>
          <w:tab w:val="num" w:pos="1440"/>
        </w:tabs>
        <w:spacing w:after="0" w:line="360" w:lineRule="auto"/>
        <w:jc w:val="both"/>
        <w:rPr>
          <w:rFonts w:ascii="Tahoma" w:eastAsia="Times New Roman" w:hAnsi="Tahoma" w:cs="Tahoma"/>
          <w:b/>
          <w:sz w:val="18"/>
          <w:szCs w:val="18"/>
          <w:lang w:eastAsia="sl-SI"/>
        </w:rPr>
      </w:pPr>
      <w:r w:rsidRPr="00F740A9">
        <w:rPr>
          <w:rFonts w:ascii="Tahoma" w:eastAsia="Times New Roman" w:hAnsi="Tahoma" w:cs="Tahoma"/>
          <w:sz w:val="18"/>
          <w:szCs w:val="18"/>
          <w:lang w:eastAsia="sl-SI"/>
        </w:rPr>
        <w:t xml:space="preserve">Zavarovanje zalog se sklepa na </w:t>
      </w:r>
      <w:proofErr w:type="spellStart"/>
      <w:r w:rsidRPr="00F740A9">
        <w:rPr>
          <w:rFonts w:ascii="Tahoma" w:eastAsia="Times New Roman" w:hAnsi="Tahoma" w:cs="Tahoma"/>
          <w:sz w:val="18"/>
          <w:szCs w:val="18"/>
          <w:lang w:eastAsia="sl-SI"/>
        </w:rPr>
        <w:t>flotantni</w:t>
      </w:r>
      <w:proofErr w:type="spellEnd"/>
      <w:r w:rsidRPr="00F740A9">
        <w:rPr>
          <w:rFonts w:ascii="Tahoma" w:eastAsia="Times New Roman" w:hAnsi="Tahoma" w:cs="Tahoma"/>
          <w:sz w:val="18"/>
          <w:szCs w:val="18"/>
          <w:lang w:eastAsia="sl-SI"/>
        </w:rPr>
        <w:t xml:space="preserve"> način. Zavarovalna vsota je povprečno mesečno stanje zalog glede na podatke iz </w:t>
      </w:r>
      <w:r w:rsidRPr="00F740A9">
        <w:rPr>
          <w:rFonts w:ascii="Tahoma" w:eastAsia="Times New Roman" w:hAnsi="Tahoma" w:cs="Tahoma"/>
          <w:b/>
          <w:sz w:val="18"/>
          <w:szCs w:val="18"/>
          <w:lang w:eastAsia="sl-SI"/>
        </w:rPr>
        <w:t>priloge 1</w:t>
      </w:r>
      <w:r w:rsidR="001D2D0A">
        <w:rPr>
          <w:rFonts w:ascii="Tahoma" w:eastAsia="Times New Roman" w:hAnsi="Tahoma" w:cs="Tahoma"/>
          <w:b/>
          <w:sz w:val="18"/>
          <w:szCs w:val="18"/>
          <w:lang w:eastAsia="sl-SI"/>
        </w:rPr>
        <w:t>.1</w:t>
      </w:r>
      <w:r w:rsidRPr="00F740A9">
        <w:rPr>
          <w:rFonts w:ascii="Tahoma" w:eastAsia="Times New Roman" w:hAnsi="Tahoma" w:cs="Tahoma"/>
          <w:b/>
          <w:sz w:val="18"/>
          <w:szCs w:val="18"/>
          <w:lang w:eastAsia="sl-SI"/>
        </w:rPr>
        <w:t xml:space="preserve"> »Objekti, oprema in zaloge Premogovnika Velenje d.o.o. - knjigovodski podatki o nabavnih vrednostih na dan 31.10.2021«.</w:t>
      </w:r>
    </w:p>
    <w:p w14:paraId="2B45F50B" w14:textId="77777777" w:rsidR="00DD062F" w:rsidRPr="005411EE" w:rsidRDefault="00DD062F" w:rsidP="00DD062F">
      <w:pPr>
        <w:tabs>
          <w:tab w:val="num" w:pos="1440"/>
        </w:tabs>
        <w:spacing w:after="0" w:line="360" w:lineRule="auto"/>
        <w:jc w:val="both"/>
        <w:rPr>
          <w:rFonts w:eastAsia="Times New Roman" w:cstheme="minorHAnsi"/>
          <w:b/>
          <w:lang w:eastAsia="sl-SI"/>
        </w:rPr>
      </w:pPr>
    </w:p>
    <w:p w14:paraId="7E7301EE" w14:textId="47437214" w:rsidR="00DD062F" w:rsidRPr="005411EE" w:rsidRDefault="00DD062F" w:rsidP="00DD062F">
      <w:pPr>
        <w:tabs>
          <w:tab w:val="num" w:pos="1440"/>
        </w:tabs>
        <w:spacing w:after="0" w:line="360" w:lineRule="auto"/>
        <w:jc w:val="both"/>
        <w:rPr>
          <w:rFonts w:eastAsia="Times New Roman" w:cstheme="minorHAnsi"/>
          <w:lang w:eastAsia="sl-SI"/>
        </w:rPr>
      </w:pPr>
      <w:r w:rsidRPr="005411EE">
        <w:rPr>
          <w:rFonts w:eastAsia="Times New Roman" w:cstheme="minorHAnsi"/>
          <w:highlight w:val="yellow"/>
          <w:lang w:eastAsia="sl-SI"/>
        </w:rPr>
        <w:t xml:space="preserve"> </w:t>
      </w:r>
    </w:p>
    <w:p w14:paraId="1D1E14B4" w14:textId="77777777" w:rsidR="00DD062F" w:rsidRPr="003A73FE" w:rsidRDefault="00DD062F" w:rsidP="00DD062F">
      <w:pPr>
        <w:tabs>
          <w:tab w:val="num" w:pos="786"/>
        </w:tabs>
        <w:spacing w:after="0" w:line="360" w:lineRule="auto"/>
        <w:jc w:val="center"/>
        <w:outlineLvl w:val="1"/>
        <w:rPr>
          <w:rFonts w:ascii="Tahoma" w:eastAsia="Calibri" w:hAnsi="Tahoma" w:cs="Tahoma"/>
          <w:b/>
          <w:bCs/>
          <w:sz w:val="18"/>
          <w:szCs w:val="18"/>
          <w:lang w:eastAsia="sl-SI"/>
        </w:rPr>
      </w:pPr>
      <w:bookmarkStart w:id="96" w:name="_Toc397421620"/>
      <w:bookmarkStart w:id="97" w:name="_Toc397421776"/>
      <w:bookmarkStart w:id="98" w:name="_Toc397671955"/>
      <w:bookmarkStart w:id="99" w:name="_Toc398018923"/>
      <w:bookmarkStart w:id="100" w:name="_Toc518296014"/>
      <w:bookmarkStart w:id="101" w:name="_Toc71633988"/>
      <w:r w:rsidRPr="003A73FE">
        <w:rPr>
          <w:rFonts w:ascii="Tahoma" w:eastAsia="Calibri" w:hAnsi="Tahoma" w:cs="Tahoma"/>
          <w:b/>
          <w:bCs/>
          <w:sz w:val="18"/>
          <w:szCs w:val="18"/>
          <w:lang w:eastAsia="sl-SI"/>
        </w:rPr>
        <w:t>ZAVAROVANE NEVARNOSTI</w:t>
      </w:r>
      <w:bookmarkEnd w:id="96"/>
      <w:bookmarkEnd w:id="97"/>
      <w:bookmarkEnd w:id="98"/>
      <w:bookmarkEnd w:id="99"/>
      <w:bookmarkEnd w:id="100"/>
      <w:bookmarkEnd w:id="101"/>
      <w:r w:rsidRPr="003A73FE">
        <w:rPr>
          <w:rFonts w:ascii="Tahoma" w:eastAsia="Calibri" w:hAnsi="Tahoma" w:cs="Tahoma"/>
          <w:b/>
          <w:bCs/>
          <w:sz w:val="18"/>
          <w:szCs w:val="18"/>
          <w:lang w:eastAsia="sl-SI"/>
        </w:rPr>
        <w:t xml:space="preserve"> POŽARNEGA ZAVAROVANJA IN ZAVAROVANE NEVARNOSTI V RUDNIKIH POD ZEMLJO</w:t>
      </w:r>
    </w:p>
    <w:p w14:paraId="260D0001" w14:textId="77777777" w:rsidR="00DD062F" w:rsidRPr="003A73FE" w:rsidRDefault="00DD062F" w:rsidP="00DD062F">
      <w:pPr>
        <w:spacing w:after="0" w:line="360" w:lineRule="auto"/>
        <w:rPr>
          <w:rFonts w:ascii="Tahoma" w:eastAsia="Times New Roman" w:hAnsi="Tahoma" w:cs="Tahoma"/>
          <w:b/>
          <w:sz w:val="18"/>
          <w:szCs w:val="18"/>
          <w:lang w:eastAsia="sl-SI"/>
        </w:rPr>
      </w:pPr>
    </w:p>
    <w:p w14:paraId="5BC5EC32" w14:textId="77777777" w:rsidR="00DD062F" w:rsidRPr="003A73FE" w:rsidRDefault="00DD062F" w:rsidP="00DD062F">
      <w:pPr>
        <w:numPr>
          <w:ilvl w:val="0"/>
          <w:numId w:val="8"/>
        </w:numPr>
        <w:spacing w:after="200" w:line="360" w:lineRule="auto"/>
        <w:rPr>
          <w:rFonts w:ascii="Tahoma" w:eastAsia="Calibri" w:hAnsi="Tahoma" w:cs="Tahoma"/>
          <w:b/>
          <w:sz w:val="18"/>
          <w:szCs w:val="18"/>
          <w:lang w:val="en-GB"/>
        </w:rPr>
      </w:pPr>
      <w:r w:rsidRPr="003A73FE">
        <w:rPr>
          <w:rFonts w:ascii="Tahoma" w:eastAsia="Calibri" w:hAnsi="Tahoma" w:cs="Tahoma"/>
          <w:b/>
          <w:sz w:val="18"/>
          <w:szCs w:val="18"/>
          <w:lang w:val="en-GB"/>
        </w:rPr>
        <w:t>POŽARNO ZAVAROVANJE</w:t>
      </w:r>
    </w:p>
    <w:p w14:paraId="53031F17" w14:textId="77777777" w:rsidR="00DD062F" w:rsidRPr="003A73FE" w:rsidRDefault="00DD062F" w:rsidP="00DD062F">
      <w:pPr>
        <w:widowControl w:val="0"/>
        <w:autoSpaceDE w:val="0"/>
        <w:autoSpaceDN w:val="0"/>
        <w:adjustRightInd w:val="0"/>
        <w:spacing w:after="0" w:line="360" w:lineRule="auto"/>
        <w:jc w:val="both"/>
        <w:rPr>
          <w:rFonts w:ascii="Tahoma" w:eastAsia="Times New Roman" w:hAnsi="Tahoma" w:cs="Tahoma"/>
          <w:bCs/>
          <w:sz w:val="18"/>
          <w:szCs w:val="18"/>
          <w:lang w:eastAsia="sl-SI"/>
        </w:rPr>
      </w:pPr>
      <w:r w:rsidRPr="003A73FE">
        <w:rPr>
          <w:rFonts w:ascii="Tahoma" w:eastAsia="Times New Roman" w:hAnsi="Tahoma" w:cs="Tahoma"/>
          <w:bCs/>
          <w:sz w:val="18"/>
          <w:szCs w:val="18"/>
          <w:lang w:eastAsia="sl-SI"/>
        </w:rPr>
        <w:t>Če ni v spodnjih alinejah pri posameznih nevarnostih ali posameznih (so)zavarovancih drugače navedeno, veljajo najmanj navedene zavarovane nevarnosti za celoten zavarovalni interes in za vse prej navedene predmete zavarovanja:</w:t>
      </w:r>
    </w:p>
    <w:p w14:paraId="39CCA8E5" w14:textId="77777777" w:rsidR="00DD062F" w:rsidRPr="003A73FE" w:rsidRDefault="00DD062F" w:rsidP="00DD062F">
      <w:pPr>
        <w:keepNext/>
        <w:keepLines/>
        <w:spacing w:after="0" w:line="360" w:lineRule="auto"/>
        <w:jc w:val="both"/>
        <w:outlineLvl w:val="3"/>
        <w:rPr>
          <w:rFonts w:ascii="Tahoma" w:eastAsiaTheme="majorEastAsia" w:hAnsi="Tahoma" w:cs="Tahoma"/>
          <w:i/>
          <w:iCs/>
          <w:sz w:val="18"/>
          <w:szCs w:val="18"/>
          <w:u w:val="single"/>
          <w:lang w:eastAsia="sl-SI"/>
        </w:rPr>
      </w:pPr>
    </w:p>
    <w:p w14:paraId="7B783679" w14:textId="77777777" w:rsidR="00DD062F" w:rsidRPr="003A73FE" w:rsidRDefault="00DD062F" w:rsidP="00DD062F">
      <w:pPr>
        <w:widowControl w:val="0"/>
        <w:numPr>
          <w:ilvl w:val="0"/>
          <w:numId w:val="5"/>
        </w:numPr>
        <w:tabs>
          <w:tab w:val="left" w:pos="284"/>
        </w:tabs>
        <w:autoSpaceDE w:val="0"/>
        <w:autoSpaceDN w:val="0"/>
        <w:adjustRightInd w:val="0"/>
        <w:spacing w:after="0" w:line="360" w:lineRule="auto"/>
        <w:contextualSpacing/>
        <w:jc w:val="both"/>
        <w:rPr>
          <w:rFonts w:ascii="Tahoma" w:eastAsia="Calibri" w:hAnsi="Tahoma" w:cs="Tahoma"/>
          <w:sz w:val="18"/>
          <w:szCs w:val="18"/>
        </w:rPr>
      </w:pPr>
      <w:r w:rsidRPr="003A73FE">
        <w:rPr>
          <w:rFonts w:ascii="Tahoma" w:eastAsia="Calibri" w:hAnsi="Tahoma" w:cs="Tahoma"/>
          <w:sz w:val="18"/>
          <w:szCs w:val="18"/>
        </w:rPr>
        <w:t xml:space="preserve">požar, direktni udar strele, eksplozija, vihar, žled, toča, udarec zavarovančevega motornega vozila ali pomičnega delovnega stroja, padec zračnega plovila, manifestacije in demonstracije, </w:t>
      </w:r>
    </w:p>
    <w:p w14:paraId="4DCEC5A1" w14:textId="77777777" w:rsidR="00DD062F" w:rsidRPr="003A73FE" w:rsidRDefault="00DD062F" w:rsidP="00DD062F">
      <w:pPr>
        <w:widowControl w:val="0"/>
        <w:numPr>
          <w:ilvl w:val="0"/>
          <w:numId w:val="5"/>
        </w:numPr>
        <w:autoSpaceDE w:val="0"/>
        <w:autoSpaceDN w:val="0"/>
        <w:adjustRightInd w:val="0"/>
        <w:spacing w:after="0" w:line="360" w:lineRule="auto"/>
        <w:contextualSpacing/>
        <w:jc w:val="both"/>
        <w:rPr>
          <w:rFonts w:ascii="Tahoma" w:eastAsia="Calibri" w:hAnsi="Tahoma" w:cs="Tahoma"/>
          <w:sz w:val="18"/>
          <w:szCs w:val="18"/>
        </w:rPr>
      </w:pPr>
      <w:r w:rsidRPr="003A73FE">
        <w:rPr>
          <w:rFonts w:ascii="Tahoma" w:eastAsia="Calibri" w:hAnsi="Tahoma" w:cs="Tahoma"/>
          <w:sz w:val="18"/>
          <w:szCs w:val="18"/>
        </w:rPr>
        <w:t xml:space="preserve">izliv vode ali pare iz rezervoarjev, cevovodov, vodovodnih in </w:t>
      </w:r>
      <w:r>
        <w:rPr>
          <w:rFonts w:ascii="Tahoma" w:eastAsia="Calibri" w:hAnsi="Tahoma" w:cs="Tahoma"/>
          <w:sz w:val="18"/>
          <w:szCs w:val="18"/>
        </w:rPr>
        <w:t>odvodnih cevi in ostalih naprav</w:t>
      </w:r>
      <w:r w:rsidRPr="003A73FE">
        <w:rPr>
          <w:rFonts w:ascii="Tahoma" w:eastAsia="Calibri" w:hAnsi="Tahoma" w:cs="Tahoma"/>
          <w:sz w:val="18"/>
          <w:szCs w:val="18"/>
        </w:rPr>
        <w:t xml:space="preserve"> - </w:t>
      </w:r>
      <w:r>
        <w:rPr>
          <w:rFonts w:ascii="Tahoma" w:eastAsia="Calibri" w:hAnsi="Tahoma" w:cs="Tahoma"/>
          <w:b/>
          <w:sz w:val="18"/>
          <w:szCs w:val="18"/>
        </w:rPr>
        <w:t>k</w:t>
      </w:r>
      <w:r w:rsidRPr="003A73FE">
        <w:rPr>
          <w:rFonts w:ascii="Tahoma" w:eastAsia="Calibri" w:hAnsi="Tahoma" w:cs="Tahoma"/>
          <w:b/>
          <w:sz w:val="18"/>
          <w:szCs w:val="18"/>
        </w:rPr>
        <w:t>ritje izliva vode se podaja za zgradbo, opremo in zaloge skupaj na vseh lokacija na I. riziko v višini 25.000,00 eur</w:t>
      </w:r>
      <w:r>
        <w:rPr>
          <w:rFonts w:ascii="Tahoma" w:eastAsia="Calibri" w:hAnsi="Tahoma" w:cs="Tahoma"/>
          <w:b/>
          <w:sz w:val="18"/>
          <w:szCs w:val="18"/>
        </w:rPr>
        <w:t>;</w:t>
      </w:r>
    </w:p>
    <w:p w14:paraId="10808D21" w14:textId="77777777" w:rsidR="00DD062F" w:rsidRPr="003A73FE" w:rsidRDefault="00DD062F" w:rsidP="00DD062F">
      <w:pPr>
        <w:widowControl w:val="0"/>
        <w:numPr>
          <w:ilvl w:val="0"/>
          <w:numId w:val="5"/>
        </w:numPr>
        <w:tabs>
          <w:tab w:val="left" w:pos="284"/>
        </w:tabs>
        <w:autoSpaceDE w:val="0"/>
        <w:autoSpaceDN w:val="0"/>
        <w:adjustRightInd w:val="0"/>
        <w:spacing w:after="0" w:line="360" w:lineRule="auto"/>
        <w:contextualSpacing/>
        <w:jc w:val="both"/>
        <w:rPr>
          <w:rFonts w:ascii="Tahoma" w:eastAsia="Calibri" w:hAnsi="Tahoma" w:cs="Tahoma"/>
          <w:b/>
          <w:sz w:val="18"/>
          <w:szCs w:val="18"/>
        </w:rPr>
      </w:pPr>
      <w:r w:rsidRPr="003A73FE">
        <w:rPr>
          <w:rFonts w:ascii="Tahoma" w:eastAsia="Calibri" w:hAnsi="Tahoma" w:cs="Tahoma"/>
          <w:sz w:val="18"/>
          <w:szCs w:val="18"/>
        </w:rPr>
        <w:t>indirektni udar strele –</w:t>
      </w:r>
      <w:r w:rsidRPr="003A73FE">
        <w:rPr>
          <w:rFonts w:ascii="Tahoma" w:eastAsia="Calibri" w:hAnsi="Tahoma" w:cs="Tahoma"/>
          <w:b/>
          <w:sz w:val="18"/>
          <w:szCs w:val="18"/>
        </w:rPr>
        <w:t xml:space="preserve"> kritje se sklepa na vseh lokacijah na I. riziko v višini 5.000,00 eur</w:t>
      </w:r>
      <w:r>
        <w:rPr>
          <w:rFonts w:ascii="Tahoma" w:eastAsia="Calibri" w:hAnsi="Tahoma" w:cs="Tahoma"/>
          <w:b/>
          <w:sz w:val="18"/>
          <w:szCs w:val="18"/>
        </w:rPr>
        <w:t>;</w:t>
      </w:r>
    </w:p>
    <w:p w14:paraId="2EB2E416" w14:textId="77777777" w:rsidR="00DD062F" w:rsidRPr="003A73FE" w:rsidRDefault="00DD062F" w:rsidP="00DD062F">
      <w:pPr>
        <w:widowControl w:val="0"/>
        <w:numPr>
          <w:ilvl w:val="0"/>
          <w:numId w:val="5"/>
        </w:numPr>
        <w:tabs>
          <w:tab w:val="left" w:pos="284"/>
        </w:tabs>
        <w:autoSpaceDE w:val="0"/>
        <w:autoSpaceDN w:val="0"/>
        <w:adjustRightInd w:val="0"/>
        <w:spacing w:after="0" w:line="360" w:lineRule="auto"/>
        <w:contextualSpacing/>
        <w:jc w:val="both"/>
        <w:rPr>
          <w:rFonts w:ascii="Tahoma" w:eastAsia="Calibri" w:hAnsi="Tahoma" w:cs="Tahoma"/>
          <w:color w:val="000000" w:themeColor="text1"/>
          <w:sz w:val="18"/>
          <w:szCs w:val="18"/>
        </w:rPr>
      </w:pPr>
      <w:r w:rsidRPr="003A73FE">
        <w:rPr>
          <w:rFonts w:ascii="Tahoma" w:eastAsia="Calibri" w:hAnsi="Tahoma" w:cs="Tahoma"/>
          <w:sz w:val="18"/>
          <w:szCs w:val="18"/>
        </w:rPr>
        <w:t xml:space="preserve">poplava (poplava stalnih vod, hudournikov, talne vode, visoke vode, zaledne vode, topljenje večje količine snega, poplava oz. dvig podtalnice, naključno poplavljanje zaradi močnih padavin)  </w:t>
      </w:r>
      <w:r w:rsidRPr="003A73FE">
        <w:rPr>
          <w:rFonts w:ascii="Tahoma" w:eastAsia="Calibri" w:hAnsi="Tahoma" w:cs="Tahoma"/>
          <w:color w:val="000000" w:themeColor="text1"/>
          <w:sz w:val="18"/>
          <w:szCs w:val="18"/>
        </w:rPr>
        <w:t xml:space="preserve">- </w:t>
      </w:r>
      <w:r>
        <w:rPr>
          <w:rFonts w:ascii="Tahoma" w:eastAsia="Calibri" w:hAnsi="Tahoma" w:cs="Tahoma"/>
          <w:b/>
          <w:color w:val="000000" w:themeColor="text1"/>
          <w:sz w:val="18"/>
          <w:szCs w:val="18"/>
        </w:rPr>
        <w:t>k</w:t>
      </w:r>
      <w:r w:rsidRPr="003A73FE">
        <w:rPr>
          <w:rFonts w:ascii="Tahoma" w:eastAsia="Calibri" w:hAnsi="Tahoma" w:cs="Tahoma"/>
          <w:b/>
          <w:color w:val="000000" w:themeColor="text1"/>
          <w:sz w:val="18"/>
          <w:szCs w:val="18"/>
        </w:rPr>
        <w:t>ritje poplave se sklepa za zgradbo, opremo in zaloge skupaj na vseh lo</w:t>
      </w:r>
      <w:r>
        <w:rPr>
          <w:rFonts w:ascii="Tahoma" w:eastAsia="Calibri" w:hAnsi="Tahoma" w:cs="Tahoma"/>
          <w:b/>
          <w:color w:val="000000" w:themeColor="text1"/>
          <w:sz w:val="18"/>
          <w:szCs w:val="18"/>
        </w:rPr>
        <w:t xml:space="preserve">kacijah na I. riziko v višini </w:t>
      </w:r>
      <w:r w:rsidRPr="003A73FE">
        <w:rPr>
          <w:rFonts w:ascii="Tahoma" w:eastAsia="Calibri" w:hAnsi="Tahoma" w:cs="Tahoma"/>
          <w:b/>
          <w:color w:val="000000" w:themeColor="text1"/>
          <w:sz w:val="18"/>
          <w:szCs w:val="18"/>
        </w:rPr>
        <w:t>25.000,00 eur</w:t>
      </w:r>
      <w:r>
        <w:rPr>
          <w:rFonts w:ascii="Tahoma" w:eastAsia="Calibri" w:hAnsi="Tahoma" w:cs="Tahoma"/>
          <w:b/>
          <w:color w:val="000000" w:themeColor="text1"/>
          <w:sz w:val="18"/>
          <w:szCs w:val="18"/>
        </w:rPr>
        <w:t>;</w:t>
      </w:r>
    </w:p>
    <w:p w14:paraId="2AED191C" w14:textId="77777777" w:rsidR="00DD062F" w:rsidRPr="003A73FE" w:rsidRDefault="00DD062F" w:rsidP="00DD062F">
      <w:pPr>
        <w:widowControl w:val="0"/>
        <w:numPr>
          <w:ilvl w:val="0"/>
          <w:numId w:val="5"/>
        </w:numPr>
        <w:autoSpaceDE w:val="0"/>
        <w:autoSpaceDN w:val="0"/>
        <w:adjustRightInd w:val="0"/>
        <w:spacing w:after="0" w:line="360" w:lineRule="auto"/>
        <w:ind w:right="-108"/>
        <w:contextualSpacing/>
        <w:jc w:val="both"/>
        <w:rPr>
          <w:rFonts w:ascii="Tahoma" w:eastAsia="Calibri" w:hAnsi="Tahoma" w:cs="Tahoma"/>
          <w:b/>
          <w:bCs/>
          <w:color w:val="000000" w:themeColor="text1"/>
          <w:sz w:val="18"/>
          <w:szCs w:val="18"/>
        </w:rPr>
      </w:pPr>
      <w:r w:rsidRPr="003A73FE">
        <w:rPr>
          <w:rFonts w:ascii="Tahoma" w:eastAsia="Calibri" w:hAnsi="Tahoma" w:cs="Tahoma"/>
          <w:color w:val="000000" w:themeColor="text1"/>
          <w:sz w:val="18"/>
          <w:szCs w:val="18"/>
        </w:rPr>
        <w:t xml:space="preserve">Meteorne vode </w:t>
      </w:r>
      <w:r w:rsidRPr="003A73FE">
        <w:rPr>
          <w:rFonts w:ascii="Tahoma" w:eastAsia="Calibri" w:hAnsi="Tahoma" w:cs="Tahoma"/>
          <w:b/>
          <w:color w:val="000000" w:themeColor="text1"/>
          <w:sz w:val="18"/>
          <w:szCs w:val="18"/>
        </w:rPr>
        <w:t>– kritje se sklepa za zgradbo, opremo in zaloge skupaj na vseh lokacijah na I. riziko v višini 25.000</w:t>
      </w:r>
      <w:r>
        <w:rPr>
          <w:rFonts w:ascii="Tahoma" w:eastAsia="Calibri" w:hAnsi="Tahoma" w:cs="Tahoma"/>
          <w:b/>
          <w:color w:val="000000" w:themeColor="text1"/>
          <w:sz w:val="18"/>
          <w:szCs w:val="18"/>
        </w:rPr>
        <w:t>,00</w:t>
      </w:r>
      <w:r w:rsidRPr="003A73FE">
        <w:rPr>
          <w:rFonts w:ascii="Tahoma" w:eastAsia="Calibri" w:hAnsi="Tahoma" w:cs="Tahoma"/>
          <w:b/>
          <w:color w:val="000000" w:themeColor="text1"/>
          <w:sz w:val="18"/>
          <w:szCs w:val="18"/>
        </w:rPr>
        <w:t xml:space="preserve"> eur</w:t>
      </w:r>
      <w:r>
        <w:rPr>
          <w:rFonts w:ascii="Tahoma" w:eastAsia="Calibri" w:hAnsi="Tahoma" w:cs="Tahoma"/>
          <w:b/>
          <w:color w:val="000000" w:themeColor="text1"/>
          <w:sz w:val="18"/>
          <w:szCs w:val="18"/>
        </w:rPr>
        <w:t>;</w:t>
      </w:r>
    </w:p>
    <w:p w14:paraId="5B5CE786" w14:textId="77777777" w:rsidR="00DD062F" w:rsidRPr="003A73FE" w:rsidRDefault="00DD062F" w:rsidP="00DD062F">
      <w:pPr>
        <w:widowControl w:val="0"/>
        <w:autoSpaceDE w:val="0"/>
        <w:autoSpaceDN w:val="0"/>
        <w:adjustRightInd w:val="0"/>
        <w:spacing w:after="0" w:line="360" w:lineRule="auto"/>
        <w:jc w:val="both"/>
        <w:rPr>
          <w:rFonts w:ascii="Tahoma" w:eastAsia="Times New Roman" w:hAnsi="Tahoma" w:cs="Tahoma"/>
          <w:color w:val="FF0000"/>
          <w:sz w:val="18"/>
          <w:szCs w:val="18"/>
          <w:lang w:eastAsia="sl-SI"/>
        </w:rPr>
      </w:pPr>
      <w:bookmarkStart w:id="102" w:name="_Hlk91055985"/>
    </w:p>
    <w:p w14:paraId="162AE729" w14:textId="77777777" w:rsidR="00A63DAD" w:rsidRPr="00B6639C" w:rsidRDefault="00DD062F" w:rsidP="00A63DAD">
      <w:pPr>
        <w:widowControl w:val="0"/>
        <w:numPr>
          <w:ilvl w:val="0"/>
          <w:numId w:val="8"/>
        </w:numPr>
        <w:autoSpaceDE w:val="0"/>
        <w:autoSpaceDN w:val="0"/>
        <w:adjustRightInd w:val="0"/>
        <w:spacing w:after="200" w:line="360" w:lineRule="auto"/>
        <w:jc w:val="both"/>
        <w:rPr>
          <w:rFonts w:ascii="Tahoma" w:eastAsia="Calibri" w:hAnsi="Tahoma" w:cs="Tahoma"/>
          <w:b/>
          <w:color w:val="000000" w:themeColor="text1"/>
          <w:sz w:val="18"/>
          <w:szCs w:val="18"/>
        </w:rPr>
      </w:pPr>
      <w:r w:rsidRPr="00B6639C">
        <w:rPr>
          <w:rFonts w:ascii="Tahoma" w:eastAsia="Calibri" w:hAnsi="Tahoma" w:cs="Tahoma"/>
          <w:b/>
          <w:color w:val="000000" w:themeColor="text1"/>
          <w:sz w:val="18"/>
          <w:szCs w:val="18"/>
          <w:u w:val="single"/>
        </w:rPr>
        <w:t>ZAVAROVANE NEVARNOSTI V RUDNIKIH POD ZEMLJO</w:t>
      </w:r>
      <w:r w:rsidRPr="00B6639C">
        <w:rPr>
          <w:rFonts w:ascii="Tahoma" w:eastAsia="Calibri" w:hAnsi="Tahoma" w:cs="Tahoma"/>
          <w:b/>
          <w:color w:val="000000" w:themeColor="text1"/>
          <w:sz w:val="18"/>
          <w:szCs w:val="18"/>
        </w:rPr>
        <w:t xml:space="preserve">  </w:t>
      </w:r>
    </w:p>
    <w:p w14:paraId="06F2BD74" w14:textId="77777777" w:rsidR="00DD062F" w:rsidRPr="00B6639C" w:rsidRDefault="00DD062F" w:rsidP="00DD062F">
      <w:pPr>
        <w:widowControl w:val="0"/>
        <w:numPr>
          <w:ilvl w:val="0"/>
          <w:numId w:val="5"/>
        </w:numPr>
        <w:autoSpaceDE w:val="0"/>
        <w:autoSpaceDN w:val="0"/>
        <w:adjustRightInd w:val="0"/>
        <w:spacing w:after="200" w:line="360" w:lineRule="auto"/>
        <w:jc w:val="both"/>
        <w:rPr>
          <w:rFonts w:ascii="Tahoma" w:eastAsia="Calibri" w:hAnsi="Tahoma" w:cs="Tahoma"/>
          <w:color w:val="000000" w:themeColor="text1"/>
          <w:sz w:val="18"/>
          <w:szCs w:val="18"/>
        </w:rPr>
      </w:pPr>
      <w:r w:rsidRPr="00B6639C">
        <w:rPr>
          <w:rFonts w:ascii="Tahoma" w:eastAsia="Calibri" w:hAnsi="Tahoma" w:cs="Tahoma"/>
          <w:color w:val="000000" w:themeColor="text1"/>
          <w:sz w:val="18"/>
          <w:szCs w:val="18"/>
        </w:rPr>
        <w:t>Požar, strela, eksplozija, udarec vlečnega vozila, jamskega vozička in premičnega delovnega stroja, manifestacije in demonstracije.</w:t>
      </w:r>
    </w:p>
    <w:p w14:paraId="295ACF67" w14:textId="77777777" w:rsidR="00A63DAD" w:rsidRPr="00B6639C" w:rsidRDefault="00A63DAD" w:rsidP="00A63DAD">
      <w:pPr>
        <w:widowControl w:val="0"/>
        <w:autoSpaceDE w:val="0"/>
        <w:autoSpaceDN w:val="0"/>
        <w:adjustRightInd w:val="0"/>
        <w:spacing w:after="200" w:line="360" w:lineRule="auto"/>
        <w:ind w:left="720"/>
        <w:jc w:val="both"/>
        <w:rPr>
          <w:rFonts w:ascii="Tahoma" w:eastAsia="Calibri" w:hAnsi="Tahoma" w:cs="Tahoma"/>
          <w:color w:val="000000" w:themeColor="text1"/>
          <w:sz w:val="18"/>
          <w:szCs w:val="18"/>
        </w:rPr>
      </w:pPr>
    </w:p>
    <w:p w14:paraId="1BD3681B" w14:textId="77777777" w:rsidR="00DD062F" w:rsidRPr="003A73FE" w:rsidRDefault="00DD062F" w:rsidP="00DD062F">
      <w:pPr>
        <w:tabs>
          <w:tab w:val="num" w:pos="786"/>
        </w:tabs>
        <w:spacing w:after="0" w:line="360" w:lineRule="auto"/>
        <w:jc w:val="both"/>
        <w:outlineLvl w:val="1"/>
        <w:rPr>
          <w:rFonts w:ascii="Tahoma" w:eastAsia="Calibri" w:hAnsi="Tahoma" w:cs="Tahoma"/>
          <w:b/>
          <w:bCs/>
          <w:sz w:val="18"/>
          <w:szCs w:val="18"/>
          <w:lang w:eastAsia="sl-SI"/>
        </w:rPr>
      </w:pPr>
      <w:bookmarkStart w:id="103" w:name="_Toc71633989"/>
      <w:bookmarkEnd w:id="102"/>
      <w:r w:rsidRPr="003A73FE">
        <w:rPr>
          <w:rFonts w:ascii="Tahoma" w:eastAsia="Calibri" w:hAnsi="Tahoma" w:cs="Tahoma"/>
          <w:b/>
          <w:bCs/>
          <w:sz w:val="18"/>
          <w:szCs w:val="18"/>
          <w:lang w:eastAsia="sl-SI"/>
        </w:rPr>
        <w:lastRenderedPageBreak/>
        <w:t>DEFINICIJE ZAVAROVANIH NEVARNOSTI</w:t>
      </w:r>
      <w:bookmarkEnd w:id="103"/>
      <w:r w:rsidRPr="003A73FE">
        <w:rPr>
          <w:rFonts w:ascii="Tahoma" w:eastAsia="Calibri" w:hAnsi="Tahoma" w:cs="Tahoma"/>
          <w:b/>
          <w:bCs/>
          <w:sz w:val="18"/>
          <w:szCs w:val="18"/>
          <w:lang w:eastAsia="sl-SI"/>
        </w:rPr>
        <w:t xml:space="preserve"> POŽARNEGA ZAVAROVANJA  </w:t>
      </w:r>
    </w:p>
    <w:p w14:paraId="184D8471" w14:textId="77777777" w:rsidR="00DD062F" w:rsidRPr="003A73FE" w:rsidRDefault="00DD062F" w:rsidP="00DD062F">
      <w:pPr>
        <w:spacing w:after="0" w:line="360" w:lineRule="auto"/>
        <w:ind w:left="34"/>
        <w:jc w:val="both"/>
        <w:rPr>
          <w:rFonts w:ascii="Tahoma" w:eastAsia="Calibri" w:hAnsi="Tahoma" w:cs="Tahoma"/>
          <w:sz w:val="18"/>
          <w:szCs w:val="18"/>
        </w:rPr>
      </w:pPr>
    </w:p>
    <w:p w14:paraId="70DE921A"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xml:space="preserve">A) Požar: je ogenj ki nastane zunaj določenega ognjišča ali to zapusti in je sposoben, da se širi s svojo lastno močjo. </w:t>
      </w:r>
    </w:p>
    <w:p w14:paraId="2597F259"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Ne šteje se, da je nastal požar, če je zavarovana stvar uničena ali poškodovana ker je bila izpostavljena koristnemu ognju ali toploti zaradi obdelave, predelave ali v druge namene, ali pa je pregorela se osmodila ali ožgala zaradi cigarete, žerjavice, svetilke peči in podobnega.</w:t>
      </w:r>
    </w:p>
    <w:p w14:paraId="51390065"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xml:space="preserve"> </w:t>
      </w:r>
    </w:p>
    <w:p w14:paraId="12D10826"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B) Strela: zavarovanje krije škodo, ki jo je na zavarovanih stvareh povzročila strela s toplotno in rušilno močjo ali škodo, ki nastane zaradi udarca predmetov, ki jih je strela podrla ali vrgla na zavarovano stvar.</w:t>
      </w:r>
    </w:p>
    <w:p w14:paraId="78324B08"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Zavarovanje ne krije škode:</w:t>
      </w:r>
    </w:p>
    <w:p w14:paraId="3C7558B5"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električnih strojih, aparatih, in električnih vodih zaradi delovanja električnega toka, pregrevanja zaradi preobremenitve, in atmosferskih vplivov (statičnih napetosti in indukcije zaradi atmosferskih izpraznitev in podobnih pojavov);</w:t>
      </w:r>
    </w:p>
    <w:p w14:paraId="7CD8F9A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ki jo povzroči strela s prenosom električne energije po električnih vodih, kakor tudi ne škode na varovalkah, zaščitnih stikalih, odvodnikih prenapetosti, strelovodih in podobnih napravah ki nastane ob njihovem delovanju.</w:t>
      </w:r>
    </w:p>
    <w:p w14:paraId="2AEF97ED" w14:textId="77777777" w:rsidR="00DD062F" w:rsidRPr="003A73FE" w:rsidRDefault="00DD062F" w:rsidP="00DD062F">
      <w:pPr>
        <w:autoSpaceDE w:val="0"/>
        <w:autoSpaceDN w:val="0"/>
        <w:adjustRightInd w:val="0"/>
        <w:spacing w:after="0" w:line="360" w:lineRule="auto"/>
        <w:rPr>
          <w:rFonts w:ascii="Tahoma" w:hAnsi="Tahoma" w:cs="Tahoma"/>
          <w:sz w:val="18"/>
          <w:szCs w:val="18"/>
        </w:rPr>
      </w:pPr>
      <w:r w:rsidRPr="003A73FE">
        <w:rPr>
          <w:rFonts w:ascii="Tahoma" w:hAnsi="Tahoma" w:cs="Tahoma"/>
          <w:sz w:val="18"/>
          <w:szCs w:val="18"/>
        </w:rPr>
        <w:t xml:space="preserve"> </w:t>
      </w:r>
    </w:p>
    <w:p w14:paraId="44A4218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C) Eksplozija: je nenadna sprostitev sile, ki nastane zaradi težnje pare in plinov po raztezanju. Pri posodah (kotlih, ceveh ipd.) se šteje za eksplozijo, če stena posode popusti v tolikšni meri, da se pritisk v posodi v trenutku izenači z zunanjim pritiskom. Prav tako je krita tudi škoda, ki nastane v posodah pod pritiskom cevi, cisterne ipd. Zavarovanje ne krije škode zaradi:</w:t>
      </w:r>
    </w:p>
    <w:p w14:paraId="67A84935"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miniranja, ki ga opravi zavarovanec ali zaradi dovoljenega miniranja, ki ga opravijo drugi</w:t>
      </w:r>
      <w:r>
        <w:rPr>
          <w:rFonts w:ascii="Tahoma" w:eastAsia="Times New Roman" w:hAnsi="Tahoma" w:cs="Tahoma"/>
          <w:sz w:val="18"/>
          <w:szCs w:val="18"/>
          <w:lang w:eastAsia="ar-SA"/>
        </w:rPr>
        <w:t>;</w:t>
      </w:r>
    </w:p>
    <w:p w14:paraId="3E0D636D"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eksplozij v prostoru za notranje zgorevanje (valj motorja) do katerih pride na strojih</w:t>
      </w:r>
      <w:r>
        <w:rPr>
          <w:rFonts w:ascii="Tahoma" w:eastAsia="Times New Roman" w:hAnsi="Tahoma" w:cs="Tahoma"/>
          <w:sz w:val="18"/>
          <w:szCs w:val="18"/>
          <w:lang w:eastAsia="ar-SA"/>
        </w:rPr>
        <w:t>;</w:t>
      </w:r>
    </w:p>
    <w:p w14:paraId="22AC1907"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eksplozij, ki so reden pojav v proizvodnem postopku</w:t>
      </w:r>
      <w:r>
        <w:rPr>
          <w:rFonts w:ascii="Tahoma" w:eastAsia="Times New Roman" w:hAnsi="Tahoma" w:cs="Tahoma"/>
          <w:sz w:val="18"/>
          <w:szCs w:val="18"/>
          <w:lang w:eastAsia="ar-SA"/>
        </w:rPr>
        <w:t>;</w:t>
      </w:r>
    </w:p>
    <w:p w14:paraId="3F48DF82"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vzbuha iz peči in podobnih naprav</w:t>
      </w:r>
      <w:r>
        <w:rPr>
          <w:rFonts w:ascii="Tahoma" w:eastAsia="Times New Roman" w:hAnsi="Tahoma" w:cs="Tahoma"/>
          <w:sz w:val="18"/>
          <w:szCs w:val="18"/>
          <w:lang w:eastAsia="ar-SA"/>
        </w:rPr>
        <w:t>;</w:t>
      </w:r>
    </w:p>
    <w:p w14:paraId="69B36061"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eksplozij biološkega izvora</w:t>
      </w:r>
      <w:r>
        <w:rPr>
          <w:rFonts w:ascii="Tahoma" w:eastAsia="Times New Roman" w:hAnsi="Tahoma" w:cs="Tahoma"/>
          <w:sz w:val="18"/>
          <w:szCs w:val="18"/>
          <w:lang w:eastAsia="ar-SA"/>
        </w:rPr>
        <w:t>;</w:t>
      </w:r>
    </w:p>
    <w:p w14:paraId="2185677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preboja zvočnega zidu</w:t>
      </w:r>
      <w:r>
        <w:rPr>
          <w:rFonts w:ascii="Tahoma" w:eastAsia="Times New Roman" w:hAnsi="Tahoma" w:cs="Tahoma"/>
          <w:sz w:val="18"/>
          <w:szCs w:val="18"/>
          <w:lang w:eastAsia="ar-SA"/>
        </w:rPr>
        <w:t>;</w:t>
      </w:r>
    </w:p>
    <w:p w14:paraId="15E02917"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eksplozije, ki nastane v posodah (kotlih, ceveh, ipd.) pod pritiskom zaradi dotrajanosti, izrabljenosti, ali prevelike količine rje, kotlovca, ali usedlin na posodi; krita pa je škoda na drugih zavarovanih stvareh zaradi eksplozije posode</w:t>
      </w:r>
      <w:r>
        <w:rPr>
          <w:rFonts w:ascii="Tahoma" w:eastAsia="Times New Roman" w:hAnsi="Tahoma" w:cs="Tahoma"/>
          <w:sz w:val="18"/>
          <w:szCs w:val="18"/>
          <w:lang w:eastAsia="ar-SA"/>
        </w:rPr>
        <w:t>.</w:t>
      </w:r>
    </w:p>
    <w:p w14:paraId="53950270" w14:textId="77777777" w:rsidR="00DD062F" w:rsidRPr="003A73FE" w:rsidRDefault="00DD062F" w:rsidP="00DD062F">
      <w:pPr>
        <w:suppressAutoHyphens/>
        <w:spacing w:after="0" w:line="360" w:lineRule="auto"/>
        <w:ind w:left="720"/>
        <w:jc w:val="both"/>
        <w:rPr>
          <w:rFonts w:ascii="Tahoma" w:eastAsia="Times New Roman" w:hAnsi="Tahoma" w:cs="Tahoma"/>
          <w:sz w:val="18"/>
          <w:szCs w:val="18"/>
          <w:lang w:eastAsia="ar-SA"/>
        </w:rPr>
      </w:pPr>
    </w:p>
    <w:p w14:paraId="168B6D8A" w14:textId="77777777" w:rsidR="00DD062F" w:rsidRPr="003A73FE" w:rsidRDefault="00DD062F" w:rsidP="00DD062F">
      <w:pPr>
        <w:suppressAutoHyphens/>
        <w:spacing w:after="0" w:line="360" w:lineRule="auto"/>
        <w:jc w:val="both"/>
        <w:rPr>
          <w:rFonts w:ascii="Tahoma" w:eastAsia="Times New Roman" w:hAnsi="Tahoma" w:cs="Tahoma"/>
          <w:sz w:val="18"/>
          <w:szCs w:val="18"/>
          <w:highlight w:val="green"/>
          <w:lang w:eastAsia="ar-SA"/>
        </w:rPr>
      </w:pPr>
      <w:r w:rsidRPr="003A73FE">
        <w:rPr>
          <w:rFonts w:ascii="Tahoma" w:eastAsia="Times New Roman" w:hAnsi="Tahoma" w:cs="Tahoma"/>
          <w:sz w:val="18"/>
          <w:szCs w:val="18"/>
          <w:lang w:eastAsia="ar-SA"/>
        </w:rPr>
        <w:t xml:space="preserve">Č) Vihar: za vihar se šteje veter s hitrostjo 17,2 m/s ali 62 km/uro (8. stopnja po </w:t>
      </w:r>
      <w:proofErr w:type="spellStart"/>
      <w:r w:rsidRPr="003A73FE">
        <w:rPr>
          <w:rFonts w:ascii="Tahoma" w:eastAsia="Times New Roman" w:hAnsi="Tahoma" w:cs="Tahoma"/>
          <w:sz w:val="18"/>
          <w:szCs w:val="18"/>
          <w:lang w:eastAsia="ar-SA"/>
        </w:rPr>
        <w:t>Beaufortovi</w:t>
      </w:r>
      <w:proofErr w:type="spellEnd"/>
      <w:r w:rsidRPr="003A73FE">
        <w:rPr>
          <w:rFonts w:ascii="Tahoma" w:eastAsia="Times New Roman" w:hAnsi="Tahoma" w:cs="Tahoma"/>
          <w:sz w:val="18"/>
          <w:szCs w:val="18"/>
          <w:lang w:eastAsia="ar-SA"/>
        </w:rPr>
        <w:t xml:space="preserve"> lestvici). Šteje se da je bil vihar, če je veter v kraju, kjer je poškodovana stvar, lomil veje ali poškodoval dobro vzdrževane zgradbe. Če je hitrost vetra dvomljiva in če je prišlo do pošk</w:t>
      </w:r>
      <w:r>
        <w:rPr>
          <w:rFonts w:ascii="Tahoma" w:eastAsia="Times New Roman" w:hAnsi="Tahoma" w:cs="Tahoma"/>
          <w:sz w:val="18"/>
          <w:szCs w:val="18"/>
          <w:lang w:eastAsia="ar-SA"/>
        </w:rPr>
        <w:t>odovanja stvari, loma dreves itd</w:t>
      </w:r>
      <w:r w:rsidRPr="003A73FE">
        <w:rPr>
          <w:rFonts w:ascii="Tahoma" w:eastAsia="Times New Roman" w:hAnsi="Tahoma" w:cs="Tahoma"/>
          <w:sz w:val="18"/>
          <w:szCs w:val="18"/>
          <w:lang w:eastAsia="ar-SA"/>
        </w:rPr>
        <w:t xml:space="preserve">. v zavarovanem kraju, mora zavarovalnica dokazati večje odstopanje hitrosti vetra od zgoraj navedenih. Zavarovanje krije le škodo, ki nastane zaradi neposrednega delovanja viharja ali neposrednega udarca predmetov, ki jih je na zavarovano stvar podrl ali vrgel vihar. Krita je tudi škoda, ki nastane zaradi zamakanja padavin skozi odprtine, ki jih je napravil vihar. </w:t>
      </w:r>
    </w:p>
    <w:p w14:paraId="7DF5FB5B"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xml:space="preserve">Zavarovanje ne </w:t>
      </w:r>
      <w:r>
        <w:rPr>
          <w:rFonts w:ascii="Tahoma" w:eastAsia="Times New Roman" w:hAnsi="Tahoma" w:cs="Tahoma"/>
          <w:sz w:val="18"/>
          <w:szCs w:val="18"/>
          <w:lang w:eastAsia="ar-SA"/>
        </w:rPr>
        <w:t>krije škode</w:t>
      </w:r>
      <w:r w:rsidRPr="003A73FE">
        <w:rPr>
          <w:rFonts w:ascii="Tahoma" w:eastAsia="Times New Roman" w:hAnsi="Tahoma" w:cs="Tahoma"/>
          <w:sz w:val="18"/>
          <w:szCs w:val="18"/>
          <w:lang w:eastAsia="ar-SA"/>
        </w:rPr>
        <w:t>:</w:t>
      </w:r>
    </w:p>
    <w:p w14:paraId="60B8C30C"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zanašanja dežja, toče, snega ali drugih stvari skozi odprta okna ali druge odprtine na zgradbah, razen zanašanja skozi odprtine, ki jih je napravil vihar</w:t>
      </w:r>
      <w:r>
        <w:rPr>
          <w:rFonts w:ascii="Tahoma" w:eastAsia="Times New Roman" w:hAnsi="Tahoma" w:cs="Tahoma"/>
          <w:sz w:val="18"/>
          <w:szCs w:val="18"/>
          <w:lang w:eastAsia="ar-SA"/>
        </w:rPr>
        <w:t>;</w:t>
      </w:r>
    </w:p>
    <w:p w14:paraId="2B1FA044"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stvareh na prostem (v kopicah, kupih ipd. ) pod nadstrešnicami in v odprtih zgradbah</w:t>
      </w:r>
      <w:r>
        <w:rPr>
          <w:rFonts w:ascii="Tahoma" w:eastAsia="Times New Roman" w:hAnsi="Tahoma" w:cs="Tahoma"/>
          <w:sz w:val="18"/>
          <w:szCs w:val="18"/>
          <w:lang w:eastAsia="ar-SA"/>
        </w:rPr>
        <w:t>;</w:t>
      </w:r>
    </w:p>
    <w:p w14:paraId="775422AC"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zgradbah in na drugih stvareh, ki niso zgrajene na način, ki je v kraju v navadi ali so slabo vzdrževane ali dotrajane</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71C315B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razprostrtih plastičnih folijah</w:t>
      </w:r>
      <w:r>
        <w:rPr>
          <w:rFonts w:ascii="Tahoma" w:eastAsia="Times New Roman" w:hAnsi="Tahoma" w:cs="Tahoma"/>
          <w:sz w:val="18"/>
          <w:szCs w:val="18"/>
          <w:lang w:eastAsia="ar-SA"/>
        </w:rPr>
        <w:t>.</w:t>
      </w:r>
    </w:p>
    <w:p w14:paraId="64262490" w14:textId="77777777" w:rsidR="00DD062F" w:rsidRPr="003A73FE" w:rsidRDefault="00DD062F" w:rsidP="00DD062F">
      <w:pPr>
        <w:suppressAutoHyphens/>
        <w:spacing w:after="0" w:line="360" w:lineRule="auto"/>
        <w:ind w:left="720"/>
        <w:jc w:val="both"/>
        <w:rPr>
          <w:rFonts w:ascii="Tahoma" w:eastAsia="Times New Roman" w:hAnsi="Tahoma" w:cs="Tahoma"/>
          <w:sz w:val="18"/>
          <w:szCs w:val="18"/>
          <w:lang w:eastAsia="ar-SA"/>
        </w:rPr>
      </w:pPr>
    </w:p>
    <w:p w14:paraId="2655A2F9"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lastRenderedPageBreak/>
        <w:t xml:space="preserve">D) Toča: zavarovanje krije škodo, ki nastane, kadar toča z udarcem poškoduje zavarovano stvar tako da jo razbije, prebije, odkruši, ali pa zavarovana stvar poči ali spremeni obliko. Krita je tudi škoda, ki nastane zaradi zamakanja padavin skozi odprtine, ki jih je napravila toča.  </w:t>
      </w:r>
    </w:p>
    <w:p w14:paraId="3E59EB32"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Zavarovanje ne krije škode na slabo vzdrževanih ter dotrajanih zgradbah; na platnenih nadstreških ki se držijo zgradb ali so prostostoječi; na razprostrtih plastičnih folijah.</w:t>
      </w:r>
    </w:p>
    <w:p w14:paraId="1AA0B49C" w14:textId="77777777" w:rsidR="00DD062F" w:rsidRPr="003A73FE" w:rsidRDefault="00DD062F" w:rsidP="00DD062F">
      <w:pPr>
        <w:suppressAutoHyphens/>
        <w:spacing w:after="0" w:line="360" w:lineRule="auto"/>
        <w:ind w:left="720"/>
        <w:jc w:val="both"/>
        <w:rPr>
          <w:rFonts w:ascii="Tahoma" w:eastAsia="Times New Roman" w:hAnsi="Tahoma" w:cs="Tahoma"/>
          <w:sz w:val="18"/>
          <w:szCs w:val="18"/>
          <w:lang w:eastAsia="ar-SA"/>
        </w:rPr>
      </w:pPr>
    </w:p>
    <w:p w14:paraId="223D772D" w14:textId="77777777" w:rsidR="00DD062F" w:rsidRPr="003A73FE" w:rsidRDefault="00285A17"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E) </w:t>
      </w:r>
      <w:r w:rsidR="00DD062F" w:rsidRPr="003A73FE">
        <w:rPr>
          <w:rFonts w:ascii="Tahoma" w:eastAsia="Times New Roman" w:hAnsi="Tahoma" w:cs="Tahoma"/>
          <w:sz w:val="18"/>
          <w:szCs w:val="18"/>
          <w:lang w:eastAsia="ar-SA"/>
        </w:rPr>
        <w:t xml:space="preserve">Padec letala/zračnega plovila: zavarovanje krije škodo, ki nastane kadar letalo katerekoli vrste (motorno, jadralno, helikopter, raketa, balon, itd..) pade na zavarovano stvar ali udari vanjo. </w:t>
      </w:r>
    </w:p>
    <w:p w14:paraId="2B11BD29"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Šteje se, da je nastal zavarovalni primer, če je zavarovano stvar uničilo ali poškodovalo zračno plovilo, njegovi deli ali predmeti iz njega.</w:t>
      </w:r>
    </w:p>
    <w:p w14:paraId="62929021" w14:textId="77777777" w:rsidR="00DD062F" w:rsidRPr="003A73FE" w:rsidRDefault="00DD062F" w:rsidP="00DD062F">
      <w:pPr>
        <w:suppressAutoHyphens/>
        <w:spacing w:after="0" w:line="360" w:lineRule="auto"/>
        <w:ind w:left="720"/>
        <w:jc w:val="both"/>
        <w:rPr>
          <w:rFonts w:ascii="Tahoma" w:eastAsia="Times New Roman" w:hAnsi="Tahoma" w:cs="Tahoma"/>
          <w:sz w:val="18"/>
          <w:szCs w:val="18"/>
          <w:lang w:eastAsia="ar-SA"/>
        </w:rPr>
      </w:pPr>
    </w:p>
    <w:p w14:paraId="2BB031B5"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xml:space="preserve">F) Manifestacije in demonstracije: pomeni organizirano ali spontano javno izražanje razpoloženja skupine ljudi. Krite so škode ki so nastale zaradi manifestacij in demonstracij. Šteje se, da je nastal zavarovalni primer, če so </w:t>
      </w:r>
      <w:proofErr w:type="spellStart"/>
      <w:r w:rsidRPr="003A73FE">
        <w:rPr>
          <w:rFonts w:ascii="Tahoma" w:eastAsia="Times New Roman" w:hAnsi="Tahoma" w:cs="Tahoma"/>
          <w:sz w:val="18"/>
          <w:szCs w:val="18"/>
          <w:lang w:eastAsia="ar-SA"/>
        </w:rPr>
        <w:t>manifestanti</w:t>
      </w:r>
      <w:proofErr w:type="spellEnd"/>
      <w:r w:rsidRPr="003A73FE">
        <w:rPr>
          <w:rFonts w:ascii="Tahoma" w:eastAsia="Times New Roman" w:hAnsi="Tahoma" w:cs="Tahoma"/>
          <w:sz w:val="18"/>
          <w:szCs w:val="18"/>
          <w:lang w:eastAsia="ar-SA"/>
        </w:rPr>
        <w:t xml:space="preserve"> oz. demonstranti uničili ali poškodovali zavarovane stvari (razbijanje, rušenje, </w:t>
      </w:r>
      <w:proofErr w:type="spellStart"/>
      <w:r w:rsidRPr="003A73FE">
        <w:rPr>
          <w:rFonts w:ascii="Tahoma" w:eastAsia="Times New Roman" w:hAnsi="Tahoma" w:cs="Tahoma"/>
          <w:sz w:val="18"/>
          <w:szCs w:val="18"/>
          <w:lang w:eastAsia="ar-SA"/>
        </w:rPr>
        <w:t>demoliranje</w:t>
      </w:r>
      <w:proofErr w:type="spellEnd"/>
      <w:r w:rsidRPr="003A73FE">
        <w:rPr>
          <w:rFonts w:ascii="Tahoma" w:eastAsia="Times New Roman" w:hAnsi="Tahoma" w:cs="Tahoma"/>
          <w:sz w:val="18"/>
          <w:szCs w:val="18"/>
          <w:lang w:eastAsia="ar-SA"/>
        </w:rPr>
        <w:t>, požiganje ipd.). Jamstvo velja tako za prijavljene kot neprijavljene dogodke.</w:t>
      </w:r>
    </w:p>
    <w:p w14:paraId="216FBFED" w14:textId="77777777" w:rsidR="00DD062F" w:rsidRPr="003A73FE" w:rsidRDefault="00DD062F" w:rsidP="00DD062F">
      <w:pPr>
        <w:suppressAutoHyphens/>
        <w:spacing w:after="0" w:line="360" w:lineRule="auto"/>
        <w:ind w:left="720"/>
        <w:jc w:val="both"/>
        <w:rPr>
          <w:rFonts w:ascii="Tahoma" w:eastAsia="Times New Roman" w:hAnsi="Tahoma" w:cs="Tahoma"/>
          <w:sz w:val="18"/>
          <w:szCs w:val="18"/>
          <w:lang w:eastAsia="ar-SA"/>
        </w:rPr>
      </w:pPr>
    </w:p>
    <w:p w14:paraId="5722B266"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G) Žled: je ledena obloga, ki nastane kot posledica padanja dežja ali topljenja snega ter z nenadno zamrznitvijo in svojo težo poškoduje zavarovano stvar. Zavarovanje krije škodo ki nastane zaradi neposrednega delovanja žledu in škodo, ki nastane zaradi neposrednega udarca predmetov, padlih na zavarovano stvar zaradi žledu.</w:t>
      </w:r>
    </w:p>
    <w:p w14:paraId="6922E1F2"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p>
    <w:p w14:paraId="7A42FA85" w14:textId="77777777" w:rsidR="00DD062F" w:rsidRPr="003A73FE" w:rsidRDefault="00285A17" w:rsidP="00285A17">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H) </w:t>
      </w:r>
      <w:r w:rsidR="00DD062F" w:rsidRPr="003A73FE">
        <w:rPr>
          <w:rFonts w:ascii="Tahoma" w:eastAsia="Times New Roman" w:hAnsi="Tahoma" w:cs="Tahoma"/>
          <w:sz w:val="18"/>
          <w:szCs w:val="18"/>
          <w:lang w:eastAsia="ar-SA"/>
        </w:rPr>
        <w:t>Udarec zavarovančevega vozila ali pomičnega delovnega stroja: zavarovanje krije škodo, ki nastane na zavarovanih predmetih zaradi udarca zavarovančevega motornega vozila ali zavarovančevega premičnega delovnega stroja, kakor tudi tujega vozila ali premičnega delovnega stroja.</w:t>
      </w:r>
    </w:p>
    <w:p w14:paraId="7691B8F3"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p>
    <w:p w14:paraId="4F712D33"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xml:space="preserve">I) Izliv vode: izliv vode iz vodovodnih ali odvodnih (kanalizacijskih ipd.) cevi ali naprav za toplovodno ali parno gretje, iz odprtih pip, zaradi zmrzali </w:t>
      </w:r>
      <w:proofErr w:type="spellStart"/>
      <w:r w:rsidRPr="003A73FE">
        <w:rPr>
          <w:rFonts w:ascii="Tahoma" w:eastAsia="Times New Roman" w:hAnsi="Tahoma" w:cs="Tahoma"/>
          <w:sz w:val="18"/>
          <w:szCs w:val="18"/>
          <w:lang w:eastAsia="ar-SA"/>
        </w:rPr>
        <w:t>sprinklerskih</w:t>
      </w:r>
      <w:proofErr w:type="spellEnd"/>
      <w:r w:rsidRPr="003A73FE">
        <w:rPr>
          <w:rFonts w:ascii="Tahoma" w:eastAsia="Times New Roman" w:hAnsi="Tahoma" w:cs="Tahoma"/>
          <w:sz w:val="18"/>
          <w:szCs w:val="18"/>
          <w:lang w:eastAsia="ar-SA"/>
        </w:rPr>
        <w:t xml:space="preserve"> gasilnih naprav ali drugih naprav, priključenih na cevovodno omrežje, do katerega je prišlo zaradi poškodovanja ali zamašitve (lom, počenje ali zatajitve naprave za upravljanje in varnost) teh cevi in naprav ali izbruh pare iz naprav za toplovodno in parno gretje.</w:t>
      </w:r>
      <w:r w:rsidRPr="00B6639C">
        <w:rPr>
          <w:rFonts w:ascii="Tahoma" w:eastAsia="Times New Roman" w:hAnsi="Tahoma" w:cs="Tahoma"/>
          <w:sz w:val="18"/>
          <w:szCs w:val="18"/>
          <w:lang w:eastAsia="ar-SA"/>
        </w:rPr>
        <w:t xml:space="preserve"> </w:t>
      </w:r>
    </w:p>
    <w:p w14:paraId="43DFDF29" w14:textId="77777777" w:rsidR="00DD062F" w:rsidRPr="003A73FE" w:rsidRDefault="00DD062F" w:rsidP="00DD062F">
      <w:pPr>
        <w:widowControl w:val="0"/>
        <w:autoSpaceDE w:val="0"/>
        <w:autoSpaceDN w:val="0"/>
        <w:adjustRightInd w:val="0"/>
        <w:spacing w:after="0" w:line="360" w:lineRule="auto"/>
        <w:contextualSpacing/>
        <w:jc w:val="both"/>
        <w:rPr>
          <w:rFonts w:ascii="Tahoma" w:eastAsia="Times New Roman" w:hAnsi="Tahoma" w:cs="Tahoma"/>
          <w:sz w:val="18"/>
          <w:szCs w:val="18"/>
          <w:lang w:eastAsia="sl-SI"/>
        </w:rPr>
      </w:pPr>
      <w:r w:rsidRPr="003A73FE">
        <w:rPr>
          <w:rFonts w:ascii="Tahoma" w:eastAsia="Times New Roman" w:hAnsi="Tahoma" w:cs="Tahoma"/>
          <w:sz w:val="18"/>
          <w:szCs w:val="18"/>
          <w:lang w:eastAsia="sl-SI"/>
        </w:rPr>
        <w:t>Krite so tudi škode, ki nastanejo zaradi izliva vode v kotle, strojne in električne pogonske naprave v industriji in obrti, ter škode, ki nastanejo zaradi loma, pokanja ali zamrznitve na samih vodovodnih ceveh in napravah, vključno na kotlih, pogonskih, strojnih in električnih napravah v industriji in obrti. Jamstvo je podano tudi za škode, ki nastanejo zaradi izliva vode iz cevovoda visokega pritiska. Kriti so tudi stroški zamenjave poškodovanih cevi ali naprav, vključno s stroški materiala in opravljenih instalacijskih del.</w:t>
      </w:r>
    </w:p>
    <w:p w14:paraId="7E80F55E" w14:textId="77777777" w:rsidR="00DD062F" w:rsidRPr="003A73FE" w:rsidRDefault="00DD062F" w:rsidP="00DD062F">
      <w:pPr>
        <w:widowControl w:val="0"/>
        <w:autoSpaceDE w:val="0"/>
        <w:autoSpaceDN w:val="0"/>
        <w:adjustRightInd w:val="0"/>
        <w:spacing w:after="0" w:line="360" w:lineRule="auto"/>
        <w:contextualSpacing/>
        <w:jc w:val="both"/>
        <w:rPr>
          <w:rFonts w:ascii="Tahoma" w:eastAsia="Times New Roman" w:hAnsi="Tahoma" w:cs="Tahoma"/>
          <w:sz w:val="18"/>
          <w:szCs w:val="18"/>
          <w:lang w:eastAsia="sl-SI"/>
        </w:rPr>
      </w:pPr>
      <w:r w:rsidRPr="003A73FE">
        <w:rPr>
          <w:rFonts w:ascii="Tahoma" w:eastAsia="Times New Roman" w:hAnsi="Tahoma" w:cs="Tahoma"/>
          <w:sz w:val="18"/>
          <w:szCs w:val="18"/>
          <w:lang w:eastAsia="sl-SI"/>
        </w:rPr>
        <w:t>Kritje ni dano:</w:t>
      </w:r>
    </w:p>
    <w:p w14:paraId="3452104F" w14:textId="77777777" w:rsidR="00DD062F" w:rsidRPr="00B6639C"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hišne gobe, zaradi dotrajanosti/izrabljenosti/in korozije, zaradi izguba vode, na zalogah ki niso uskladiščene po veljavnih predpisih</w:t>
      </w:r>
      <w:r>
        <w:rPr>
          <w:rFonts w:ascii="Tahoma" w:eastAsia="Times New Roman" w:hAnsi="Tahoma" w:cs="Tahoma"/>
          <w:sz w:val="18"/>
          <w:szCs w:val="18"/>
          <w:lang w:eastAsia="ar-SA"/>
        </w:rPr>
        <w:t>;</w:t>
      </w:r>
    </w:p>
    <w:p w14:paraId="4B487599" w14:textId="77777777" w:rsidR="00DD062F" w:rsidRPr="00B6639C"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slabega vzdrževanja vodovodnega in odvodnega omrežja, naprav za toplovodno in parno gretje, ter drugih naprav ali pomanjkljive zaščite pred zmrzovanjem</w:t>
      </w:r>
      <w:r>
        <w:rPr>
          <w:rFonts w:ascii="Tahoma" w:eastAsia="Times New Roman" w:hAnsi="Tahoma" w:cs="Tahoma"/>
          <w:sz w:val="18"/>
          <w:szCs w:val="18"/>
          <w:lang w:eastAsia="ar-SA"/>
        </w:rPr>
        <w:t>;</w:t>
      </w:r>
    </w:p>
    <w:p w14:paraId="35D452B0" w14:textId="77777777" w:rsidR="00DD062F" w:rsidRPr="00B6639C"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izliva vode iz žlebov in cevi za odvod deževnice</w:t>
      </w:r>
      <w:r>
        <w:rPr>
          <w:rFonts w:ascii="Tahoma" w:eastAsia="Times New Roman" w:hAnsi="Tahoma" w:cs="Tahoma"/>
          <w:sz w:val="18"/>
          <w:szCs w:val="18"/>
          <w:lang w:eastAsia="ar-SA"/>
        </w:rPr>
        <w:t>;</w:t>
      </w:r>
    </w:p>
    <w:p w14:paraId="2D74F731"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posedanja tal kot posledica izliva vode iz vodovodnih cevi</w:t>
      </w:r>
      <w:r>
        <w:rPr>
          <w:rFonts w:ascii="Tahoma" w:eastAsia="Times New Roman" w:hAnsi="Tahoma" w:cs="Tahoma"/>
          <w:sz w:val="18"/>
          <w:szCs w:val="18"/>
          <w:lang w:eastAsia="ar-SA"/>
        </w:rPr>
        <w:t>;</w:t>
      </w:r>
    </w:p>
    <w:p w14:paraId="7B3BD0B0"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kriti so tudi stroški zamenjave poškodovanih cevi ali naprav, vključno s stroški materiala in opravljenih instalacijskih del.</w:t>
      </w:r>
    </w:p>
    <w:p w14:paraId="40C1F17D" w14:textId="77777777" w:rsidR="00DD062F" w:rsidRPr="00B6639C" w:rsidRDefault="00DD062F" w:rsidP="00DD062F">
      <w:pPr>
        <w:suppressAutoHyphens/>
        <w:spacing w:after="0" w:line="360" w:lineRule="auto"/>
        <w:ind w:left="720"/>
        <w:jc w:val="both"/>
        <w:rPr>
          <w:rFonts w:ascii="Tahoma" w:eastAsia="Times New Roman" w:hAnsi="Tahoma" w:cs="Tahoma"/>
          <w:sz w:val="18"/>
          <w:szCs w:val="18"/>
          <w:lang w:eastAsia="ar-SA"/>
        </w:rPr>
      </w:pPr>
    </w:p>
    <w:p w14:paraId="6B5A247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B6639C">
        <w:rPr>
          <w:rFonts w:ascii="Tahoma" w:eastAsia="Times New Roman" w:hAnsi="Tahoma" w:cs="Tahoma"/>
          <w:sz w:val="18"/>
          <w:szCs w:val="18"/>
          <w:lang w:eastAsia="ar-SA"/>
        </w:rPr>
        <w:lastRenderedPageBreak/>
        <w:t xml:space="preserve">J) </w:t>
      </w:r>
      <w:r w:rsidRPr="003A73FE">
        <w:rPr>
          <w:rFonts w:ascii="Tahoma" w:eastAsia="Times New Roman" w:hAnsi="Tahoma" w:cs="Tahoma"/>
          <w:sz w:val="18"/>
          <w:szCs w:val="18"/>
          <w:lang w:eastAsia="ar-SA"/>
        </w:rPr>
        <w:t>Indirektni udar strele: je pojav, ki posredno deluje in pri tem povzroči prenapetost v električnem omrežju. Škoda zaradi indirektnega udara strele se ne manifestira kot navzven vidna poškodba. Zavarovanje krije škodo, ki jo povzroči strela posredno:</w:t>
      </w:r>
    </w:p>
    <w:p w14:paraId="7C36FF0A"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indukcije pri atmosferskih izpraznitvah, (ki je posledica udara strele v bližini);</w:t>
      </w:r>
    </w:p>
    <w:p w14:paraId="64E319D8"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s prenosom električne energije po električnih in telekomunikacijskih vodih in tudi škodo na varovalkah katerekoli vrste, zaščitnih stikalih, odvodnikih prenapetosti, strelovodih in podobnih napravah.</w:t>
      </w:r>
    </w:p>
    <w:p w14:paraId="77634D01" w14:textId="77777777" w:rsidR="00DD062F" w:rsidRPr="003A73FE" w:rsidRDefault="00DD062F" w:rsidP="00DD062F">
      <w:pPr>
        <w:suppressAutoHyphens/>
        <w:spacing w:after="0" w:line="360" w:lineRule="auto"/>
        <w:ind w:left="1080"/>
        <w:jc w:val="both"/>
        <w:rPr>
          <w:rFonts w:ascii="Tahoma" w:eastAsia="Times New Roman" w:hAnsi="Tahoma" w:cs="Tahoma"/>
          <w:sz w:val="18"/>
          <w:szCs w:val="18"/>
          <w:lang w:eastAsia="ar-SA"/>
        </w:rPr>
      </w:pPr>
    </w:p>
    <w:p w14:paraId="378E21E4" w14:textId="77777777" w:rsidR="00DD062F" w:rsidRPr="003A73FE" w:rsidRDefault="00285A17" w:rsidP="00DD062F">
      <w:pPr>
        <w:suppressAutoHyphens/>
        <w:spacing w:after="0" w:line="360" w:lineRule="auto"/>
        <w:jc w:val="both"/>
        <w:rPr>
          <w:rFonts w:ascii="Tahoma" w:eastAsia="Times New Roman" w:hAnsi="Tahoma" w:cs="Tahoma"/>
          <w:sz w:val="18"/>
          <w:szCs w:val="18"/>
          <w:lang w:eastAsia="ar-SA"/>
        </w:rPr>
      </w:pPr>
      <w:r w:rsidRPr="00B6639C">
        <w:rPr>
          <w:rFonts w:ascii="Tahoma" w:eastAsia="Times New Roman" w:hAnsi="Tahoma" w:cs="Tahoma"/>
          <w:sz w:val="18"/>
          <w:szCs w:val="18"/>
          <w:lang w:eastAsia="ar-SA"/>
        </w:rPr>
        <w:t xml:space="preserve">K) </w:t>
      </w:r>
      <w:r w:rsidR="00DD062F" w:rsidRPr="003A73FE">
        <w:rPr>
          <w:rFonts w:ascii="Tahoma" w:eastAsia="Times New Roman" w:hAnsi="Tahoma" w:cs="Tahoma"/>
          <w:sz w:val="18"/>
          <w:szCs w:val="18"/>
          <w:lang w:eastAsia="ar-SA"/>
        </w:rPr>
        <w:t>Poplava, hudournik, visoka in talna voda: poplava je, če stalne vode (reke, jezera, morja ipd.) po naključju poplavijo zemljišče na katerem so zavarovane stvari, ker so prestopile bregove, predrle nasipe, porušile jezove ali se razlile zaradi izredno visoke plime, valov ali izrednega pritoka vode iz umetnih jezer. Poplava je tudi poplavljanje voda zaradi utrganega oblaka, kakor tudi naključno poplavljanje voda, ki zaradi izredno močnih padavin derejo po pobočjih, cestah in poteh (hudourniki). Za poplavo se šteje tudi talna voda, če je nastala zaradi poplavljanja zemljišča v neposredni bližini zavarovanih stvari. Na vodogradbenih objektih krije zavarovanje tudi škodo, ki jo povzroči visoka voda. Za visoko vodo se šteje, če voda preseže normalno mesečno višino vode ali pretok, ki ga kaže najbližji vodomer (za vsak posamezni mesec je normalna največja mesečna višina vode ali pretoka v zadnjih 20 letih, pri čemer so izključene izjemno velike višine ali pretokov).</w:t>
      </w:r>
    </w:p>
    <w:p w14:paraId="62B6EB7D"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Kritje ni dano:</w:t>
      </w:r>
    </w:p>
    <w:p w14:paraId="1E74F513"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hišne gobe</w:t>
      </w:r>
      <w:r>
        <w:rPr>
          <w:rFonts w:ascii="Tahoma" w:eastAsia="Times New Roman" w:hAnsi="Tahoma" w:cs="Tahoma"/>
          <w:sz w:val="18"/>
          <w:szCs w:val="18"/>
          <w:lang w:eastAsia="ar-SA"/>
        </w:rPr>
        <w:t>;</w:t>
      </w:r>
    </w:p>
    <w:p w14:paraId="07EAAB81"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pose</w:t>
      </w:r>
      <w:r>
        <w:rPr>
          <w:rFonts w:ascii="Tahoma" w:eastAsia="Times New Roman" w:hAnsi="Tahoma" w:cs="Tahoma"/>
          <w:sz w:val="18"/>
          <w:szCs w:val="18"/>
          <w:lang w:eastAsia="ar-SA"/>
        </w:rPr>
        <w:t>danja tal kot posledica poplave;</w:t>
      </w:r>
    </w:p>
    <w:p w14:paraId="50C21FEC"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v nadkopih, podkopih, podzemskih hodnikih in rudniških jamah</w:t>
      </w:r>
      <w:r>
        <w:rPr>
          <w:rFonts w:ascii="Tahoma" w:eastAsia="Times New Roman" w:hAnsi="Tahoma" w:cs="Tahoma"/>
          <w:sz w:val="18"/>
          <w:szCs w:val="18"/>
          <w:lang w:eastAsia="ar-SA"/>
        </w:rPr>
        <w:t>;</w:t>
      </w:r>
    </w:p>
    <w:p w14:paraId="424F7315"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stvareh ki so v živih ali mrtvih strugah potokov, rek, ali na prostoru med strugo in nasipom (inundacijsko območje)</w:t>
      </w:r>
      <w:r>
        <w:rPr>
          <w:rFonts w:ascii="Tahoma" w:eastAsia="Times New Roman" w:hAnsi="Tahoma" w:cs="Tahoma"/>
          <w:sz w:val="18"/>
          <w:szCs w:val="18"/>
          <w:lang w:eastAsia="ar-SA"/>
        </w:rPr>
        <w:t>;</w:t>
      </w:r>
    </w:p>
    <w:p w14:paraId="7CFEB801"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zalogah ki ni uskladiščeno po veljavnih predpisih</w:t>
      </w:r>
      <w:r>
        <w:rPr>
          <w:rFonts w:ascii="Tahoma" w:eastAsia="Times New Roman" w:hAnsi="Tahoma" w:cs="Tahoma"/>
          <w:sz w:val="18"/>
          <w:szCs w:val="18"/>
          <w:lang w:eastAsia="ar-SA"/>
        </w:rPr>
        <w:t>;</w:t>
      </w:r>
    </w:p>
    <w:p w14:paraId="52E5F43A"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vode ki je vdrla iz kanalizacijskega omrežja, razen če je prišlo do izliva zaradi poplave</w:t>
      </w:r>
      <w:r>
        <w:rPr>
          <w:rFonts w:ascii="Tahoma" w:eastAsia="Times New Roman" w:hAnsi="Tahoma" w:cs="Tahoma"/>
          <w:sz w:val="18"/>
          <w:szCs w:val="18"/>
          <w:lang w:eastAsia="ar-SA"/>
        </w:rPr>
        <w:t>;</w:t>
      </w:r>
    </w:p>
    <w:p w14:paraId="5AD72445"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mehaničnega učinkovanja vode v notranjosti cevovodov, kanalov ali predorov.</w:t>
      </w:r>
    </w:p>
    <w:p w14:paraId="5A49E386"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p>
    <w:p w14:paraId="5FAA6212" w14:textId="7A0E0F6C" w:rsidR="00DD062F" w:rsidRPr="003A73FE" w:rsidRDefault="008D19E8"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L</w:t>
      </w:r>
      <w:r w:rsidR="00DD062F" w:rsidRPr="003A73FE">
        <w:rPr>
          <w:rFonts w:ascii="Tahoma" w:eastAsia="Times New Roman" w:hAnsi="Tahoma" w:cs="Tahoma"/>
          <w:sz w:val="18"/>
          <w:szCs w:val="18"/>
          <w:lang w:eastAsia="ar-SA"/>
        </w:rPr>
        <w:t xml:space="preserve">) Meteorne vode: Zavarovanje krije škodo zaradi vdora meteorne vode s streh zgradb, v kolikor pride do zamašitve odtočnih cevi ali žlebov s točo ali s stvarmi, ki jih nanese neurje. Krite so tudi škode zaradi preobilice padavin, v kolikor jih redno čiščene in ustrezno dimenzionirane odtočne cevi ne zmorejo dovolj hitro odvajati s strehe. </w:t>
      </w:r>
    </w:p>
    <w:p w14:paraId="268136F0"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Zavarovanje ne krije škode:</w:t>
      </w:r>
    </w:p>
    <w:p w14:paraId="46256C54"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če je do vdora meteorne vode prišlo skozi odprtine na zgradbi (zunanja okna in vrata), ki bi morale biti ustrezno zaprte</w:t>
      </w:r>
      <w:r>
        <w:rPr>
          <w:rFonts w:ascii="Tahoma" w:eastAsia="Times New Roman" w:hAnsi="Tahoma" w:cs="Tahoma"/>
          <w:sz w:val="18"/>
          <w:szCs w:val="18"/>
          <w:lang w:eastAsia="ar-SA"/>
        </w:rPr>
        <w:t>;</w:t>
      </w:r>
    </w:p>
    <w:p w14:paraId="24B9B5D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neustrezne dimenzioniranosti odtočnih cevi in žlebov</w:t>
      </w:r>
      <w:r>
        <w:rPr>
          <w:rFonts w:ascii="Tahoma" w:eastAsia="Times New Roman" w:hAnsi="Tahoma" w:cs="Tahoma"/>
          <w:sz w:val="18"/>
          <w:szCs w:val="18"/>
          <w:lang w:eastAsia="ar-SA"/>
        </w:rPr>
        <w:t>;</w:t>
      </w:r>
    </w:p>
    <w:p w14:paraId="0383004F"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xml:space="preserve">- zaradi neustrezne </w:t>
      </w:r>
      <w:proofErr w:type="spellStart"/>
      <w:r w:rsidRPr="003A73FE">
        <w:rPr>
          <w:rFonts w:ascii="Tahoma" w:eastAsia="Times New Roman" w:hAnsi="Tahoma" w:cs="Tahoma"/>
          <w:sz w:val="18"/>
          <w:szCs w:val="18"/>
          <w:lang w:eastAsia="ar-SA"/>
        </w:rPr>
        <w:t>vzdrževanosti</w:t>
      </w:r>
      <w:proofErr w:type="spellEnd"/>
      <w:r w:rsidRPr="003A73FE">
        <w:rPr>
          <w:rFonts w:ascii="Tahoma" w:eastAsia="Times New Roman" w:hAnsi="Tahoma" w:cs="Tahoma"/>
          <w:sz w:val="18"/>
          <w:szCs w:val="18"/>
          <w:lang w:eastAsia="ar-SA"/>
        </w:rPr>
        <w:t xml:space="preserve"> ali dotrajanosti strehe ali strešne kritine</w:t>
      </w:r>
      <w:r>
        <w:rPr>
          <w:rFonts w:ascii="Tahoma" w:eastAsia="Times New Roman" w:hAnsi="Tahoma" w:cs="Tahoma"/>
          <w:sz w:val="18"/>
          <w:szCs w:val="18"/>
          <w:lang w:eastAsia="ar-SA"/>
        </w:rPr>
        <w:t>;</w:t>
      </w:r>
    </w:p>
    <w:p w14:paraId="53AF9770"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neustreznih konstrukcijskih rešitev balkonov, teras, vrat, oken, streh ipd.</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12517B22"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neustrezne ali dotrajane hidroizolacije</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5AED79DA"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vlažnosti temeljev, delovanja podtalnice, visoke vode ter kakršnihkoli drugih postopnih oziroma dolgotrajnih delovanj</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63688A5E"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slabega vzdrževanja objekta in sistema za odvod meteornih vod ter pomanjkljive zaščite pred zamašitvijo</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3C9120C0"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zaradi dotrajanosti, izrabljenosti in korozije</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26A22F1B"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-zaradi hišne gobe</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36F5F1FB"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zalogah blaga, ki ni uskladiščeno po veljavnih predpisih oziroma, ki je občutljivo na vodo in ni dvignjeno od tal vsaj 12 cm</w:t>
      </w:r>
      <w:r>
        <w:rPr>
          <w:rFonts w:ascii="Tahoma" w:eastAsia="Times New Roman" w:hAnsi="Tahoma" w:cs="Tahoma"/>
          <w:sz w:val="18"/>
          <w:szCs w:val="18"/>
          <w:lang w:eastAsia="ar-SA"/>
        </w:rPr>
        <w:t>;</w:t>
      </w:r>
    </w:p>
    <w:p w14:paraId="1450F57D"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lastRenderedPageBreak/>
        <w:t>- zaradi posedanja tal kot posledice izliva vode iz žlebov in cevi za odvod deževnice</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00E684F2"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samih žlebovih in ceveh za odvod deževnice</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2686E4CC"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na zunanji strani zavarovane zgradbe ter na zunanjih vratih in oknih</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20043862"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 ki je posledica nedokončanih gradbenih, instalacijskih ali obrtniških del na objektih v gradnji</w:t>
      </w:r>
      <w:r>
        <w:rPr>
          <w:rFonts w:ascii="Tahoma" w:eastAsia="Times New Roman" w:hAnsi="Tahoma" w:cs="Tahoma"/>
          <w:sz w:val="18"/>
          <w:szCs w:val="18"/>
          <w:lang w:eastAsia="ar-SA"/>
        </w:rPr>
        <w:t>;</w:t>
      </w:r>
      <w:r w:rsidRPr="003A73FE">
        <w:rPr>
          <w:rFonts w:ascii="Tahoma" w:eastAsia="Times New Roman" w:hAnsi="Tahoma" w:cs="Tahoma"/>
          <w:sz w:val="18"/>
          <w:szCs w:val="18"/>
          <w:lang w:eastAsia="ar-SA"/>
        </w:rPr>
        <w:t xml:space="preserve"> </w:t>
      </w:r>
    </w:p>
    <w:p w14:paraId="5CF3D783"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 </w:t>
      </w:r>
      <w:r w:rsidRPr="003A73FE">
        <w:rPr>
          <w:rFonts w:ascii="Tahoma" w:eastAsia="Times New Roman" w:hAnsi="Tahoma" w:cs="Tahoma"/>
          <w:sz w:val="18"/>
          <w:szCs w:val="18"/>
          <w:lang w:eastAsia="ar-SA"/>
        </w:rPr>
        <w:t>če je že prišlo do zavarovalnega primera zaradi vdora meteorne vode in zavarovanec ni izvedel ustreznih ukrepov, da do ponovnega vdora meteorne vode ne bi prišlo.</w:t>
      </w:r>
    </w:p>
    <w:p w14:paraId="503648C8"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p>
    <w:p w14:paraId="4D92FE17"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Ostala določila:</w:t>
      </w:r>
    </w:p>
    <w:p w14:paraId="1B2AA59A"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a) Krita je tudi škoda izginitve zavarovanih stvari ob nastanku zavarovalnega primera ter škoda, ki nastane zaradi gašenja požara (ki nastane zaradi sanacije posledic zavarovanih nevarnosti – stroški čiščenja, rušenja, odvoza)</w:t>
      </w:r>
    </w:p>
    <w:p w14:paraId="4E1FD857" w14:textId="77777777" w:rsidR="00DD062F" w:rsidRPr="003A73FE" w:rsidRDefault="00DD062F" w:rsidP="00DD062F">
      <w:pPr>
        <w:suppressAutoHyphens/>
        <w:spacing w:after="0" w:line="360" w:lineRule="auto"/>
        <w:jc w:val="both"/>
        <w:rPr>
          <w:rFonts w:ascii="Tahoma" w:eastAsia="Times New Roman" w:hAnsi="Tahoma" w:cs="Tahoma"/>
          <w:sz w:val="18"/>
          <w:szCs w:val="18"/>
          <w:highlight w:val="yellow"/>
          <w:lang w:eastAsia="ar-SA"/>
        </w:rPr>
      </w:pPr>
    </w:p>
    <w:p w14:paraId="36BB61D0"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b) Kriti so tudi stroški eliminiranja požara (zapolnjevanje gorečega prostora s specialnimi sredstvi in vodo), čiščenje in rušenje ter odvoza poškodovanih in uničenih stvari ter stroški vzpostavitve stanja pred nastankom škodnega primera (preprečevanje škode).</w:t>
      </w:r>
    </w:p>
    <w:p w14:paraId="4DA44B18"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p>
    <w:p w14:paraId="32E1AC17" w14:textId="77777777" w:rsidR="00DD062F" w:rsidRPr="003A73FE" w:rsidRDefault="00DD062F" w:rsidP="00DD062F">
      <w:pPr>
        <w:suppressAutoHyphens/>
        <w:spacing w:after="0" w:line="360" w:lineRule="auto"/>
        <w:jc w:val="both"/>
        <w:rPr>
          <w:rFonts w:ascii="Tahoma" w:eastAsia="Times New Roman" w:hAnsi="Tahoma" w:cs="Tahoma"/>
          <w:color w:val="000000" w:themeColor="text1"/>
          <w:sz w:val="18"/>
          <w:szCs w:val="18"/>
          <w:u w:val="single"/>
          <w:lang w:eastAsia="ar-SA"/>
        </w:rPr>
      </w:pPr>
      <w:r w:rsidRPr="003A73FE">
        <w:rPr>
          <w:rFonts w:ascii="Tahoma" w:eastAsia="Times New Roman" w:hAnsi="Tahoma" w:cs="Tahoma"/>
          <w:color w:val="000000" w:themeColor="text1"/>
          <w:sz w:val="18"/>
          <w:szCs w:val="18"/>
          <w:u w:val="single"/>
          <w:lang w:eastAsia="ar-SA"/>
        </w:rPr>
        <w:t>c) Zavarovanje se sklepa brez soudeležbe zavarovanca pri škodi (franšiza).</w:t>
      </w:r>
    </w:p>
    <w:p w14:paraId="1693B611" w14:textId="77777777" w:rsidR="00DD062F" w:rsidRPr="003A73FE" w:rsidRDefault="00DD062F" w:rsidP="00DD062F">
      <w:pPr>
        <w:suppressAutoHyphens/>
        <w:spacing w:after="0" w:line="360" w:lineRule="auto"/>
        <w:jc w:val="both"/>
        <w:rPr>
          <w:rFonts w:ascii="Tahoma" w:eastAsia="Times New Roman" w:hAnsi="Tahoma" w:cs="Tahoma"/>
          <w:color w:val="000000" w:themeColor="text1"/>
          <w:sz w:val="18"/>
          <w:szCs w:val="18"/>
          <w:u w:val="single"/>
          <w:lang w:eastAsia="ar-SA"/>
        </w:rPr>
      </w:pPr>
    </w:p>
    <w:p w14:paraId="3BBC5722" w14:textId="77777777" w:rsidR="00DD062F" w:rsidRPr="003A73FE" w:rsidRDefault="00DD062F" w:rsidP="00DD062F">
      <w:pPr>
        <w:suppressAutoHyphens/>
        <w:spacing w:after="0" w:line="360" w:lineRule="auto"/>
        <w:jc w:val="both"/>
        <w:rPr>
          <w:rFonts w:ascii="Tahoma" w:eastAsia="Times New Roman" w:hAnsi="Tahoma" w:cs="Tahoma"/>
          <w:color w:val="000000" w:themeColor="text1"/>
          <w:sz w:val="18"/>
          <w:szCs w:val="18"/>
          <w:u w:val="single"/>
          <w:lang w:eastAsia="ar-SA"/>
        </w:rPr>
      </w:pPr>
      <w:r w:rsidRPr="003A73FE">
        <w:rPr>
          <w:rFonts w:ascii="Tahoma" w:eastAsia="Times New Roman" w:hAnsi="Tahoma" w:cs="Tahoma"/>
          <w:color w:val="000000" w:themeColor="text1"/>
          <w:sz w:val="18"/>
          <w:szCs w:val="18"/>
          <w:u w:val="single"/>
          <w:lang w:eastAsia="ar-SA"/>
        </w:rPr>
        <w:t>č) Zavarovanje se sklepa brez letnega limita jamčenja zavarovalnice (letni agregat).</w:t>
      </w:r>
    </w:p>
    <w:p w14:paraId="43678C97" w14:textId="77777777" w:rsidR="00DD062F" w:rsidRPr="003A73FE" w:rsidRDefault="00DD062F" w:rsidP="00DD062F">
      <w:pPr>
        <w:suppressAutoHyphens/>
        <w:spacing w:after="0" w:line="360" w:lineRule="auto"/>
        <w:jc w:val="both"/>
        <w:rPr>
          <w:rFonts w:ascii="Tahoma" w:eastAsia="Times New Roman" w:hAnsi="Tahoma" w:cs="Tahoma"/>
          <w:sz w:val="18"/>
          <w:szCs w:val="18"/>
          <w:highlight w:val="yellow"/>
          <w:lang w:eastAsia="ar-SA"/>
        </w:rPr>
      </w:pPr>
    </w:p>
    <w:p w14:paraId="76896381" w14:textId="77777777" w:rsidR="00DD062F" w:rsidRPr="008D19E8" w:rsidRDefault="00DD062F" w:rsidP="00DD062F">
      <w:pPr>
        <w:suppressAutoHyphens/>
        <w:spacing w:after="0" w:line="360" w:lineRule="auto"/>
        <w:jc w:val="both"/>
        <w:rPr>
          <w:rFonts w:ascii="Tahoma" w:eastAsia="Times New Roman" w:hAnsi="Tahoma" w:cs="Tahoma"/>
          <w:color w:val="FF0000"/>
          <w:sz w:val="18"/>
          <w:szCs w:val="18"/>
          <w:u w:val="single"/>
          <w:lang w:eastAsia="ar-SA"/>
        </w:rPr>
      </w:pPr>
      <w:r w:rsidRPr="008D19E8">
        <w:rPr>
          <w:rFonts w:ascii="Tahoma" w:eastAsia="Times New Roman" w:hAnsi="Tahoma" w:cs="Tahoma"/>
          <w:color w:val="FF0000"/>
          <w:sz w:val="18"/>
          <w:szCs w:val="18"/>
          <w:u w:val="single"/>
          <w:lang w:eastAsia="ar-SA"/>
        </w:rPr>
        <w:t xml:space="preserve">d) LEEWAY klavzula: </w:t>
      </w:r>
    </w:p>
    <w:p w14:paraId="0FBB4639" w14:textId="77777777" w:rsidR="00DD062F" w:rsidRPr="003A73FE" w:rsidRDefault="00DD062F" w:rsidP="00DD062F">
      <w:pPr>
        <w:suppressAutoHyphens/>
        <w:spacing w:after="0" w:line="360" w:lineRule="auto"/>
        <w:jc w:val="both"/>
        <w:rPr>
          <w:rFonts w:ascii="Tahoma" w:eastAsia="Times New Roman" w:hAnsi="Tahoma" w:cs="Tahoma"/>
          <w:bCs/>
          <w:sz w:val="18"/>
          <w:szCs w:val="18"/>
          <w:lang w:eastAsia="ar-SA"/>
        </w:rPr>
      </w:pPr>
      <w:r w:rsidRPr="003A73FE">
        <w:rPr>
          <w:rFonts w:ascii="Tahoma" w:eastAsia="Times New Roman" w:hAnsi="Tahoma" w:cs="Tahoma"/>
          <w:bCs/>
          <w:sz w:val="18"/>
          <w:szCs w:val="18"/>
          <w:lang w:eastAsia="ar-SA"/>
        </w:rPr>
        <w:t xml:space="preserve">- (velja za zgradbe/gradbene objekte, opremo/vsebino): </w:t>
      </w:r>
    </w:p>
    <w:p w14:paraId="1E81C403" w14:textId="77777777"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Avtomatsko povišanje skupne zavarovalne vsote navedenih predmetov zavarovanja za 10 % na posamezni zavarovani lokaciji – vključene nove nabave, izboljšave in nove pridobitve. Poračun premije se ne opravi.</w:t>
      </w:r>
    </w:p>
    <w:p w14:paraId="73496F9E" w14:textId="3AE8311A" w:rsidR="00DD062F" w:rsidRPr="003A73FE" w:rsidRDefault="00DD062F" w:rsidP="00DD062F">
      <w:pPr>
        <w:suppressAutoHyphens/>
        <w:spacing w:after="0" w:line="360" w:lineRule="auto"/>
        <w:jc w:val="both"/>
        <w:rPr>
          <w:rFonts w:ascii="Tahoma" w:eastAsia="Times New Roman" w:hAnsi="Tahoma" w:cs="Tahoma"/>
          <w:sz w:val="18"/>
          <w:szCs w:val="18"/>
          <w:lang w:eastAsia="ar-SA"/>
        </w:rPr>
      </w:pPr>
      <w:r w:rsidRPr="003A73FE">
        <w:rPr>
          <w:rFonts w:ascii="Tahoma" w:eastAsia="Times New Roman" w:hAnsi="Tahoma" w:cs="Tahoma"/>
          <w:sz w:val="18"/>
          <w:szCs w:val="18"/>
          <w:lang w:eastAsia="ar-SA"/>
        </w:rPr>
        <w:t>Istočasno velja, da se ta klavzula smiselno uporabi tudi pri samih škodnih primerih, kjer se dogovori avtomatsko povišanje zavarovalnih vsot, za poškodovanje stvari (</w:t>
      </w:r>
      <w:r w:rsidR="00C56E6E">
        <w:rPr>
          <w:rFonts w:ascii="Tahoma" w:eastAsia="Times New Roman" w:hAnsi="Tahoma" w:cs="Tahoma"/>
          <w:sz w:val="18"/>
          <w:szCs w:val="18"/>
          <w:lang w:eastAsia="ar-SA"/>
        </w:rPr>
        <w:t xml:space="preserve">objektov, opreme) </w:t>
      </w:r>
      <w:r w:rsidR="00C56E6E" w:rsidRPr="00C56E6E">
        <w:rPr>
          <w:rFonts w:ascii="Tahoma" w:eastAsia="Times New Roman" w:hAnsi="Tahoma" w:cs="Tahoma"/>
          <w:color w:val="FF0000"/>
          <w:sz w:val="18"/>
          <w:szCs w:val="18"/>
          <w:lang w:eastAsia="ar-SA"/>
        </w:rPr>
        <w:t>in sicer do 5</w:t>
      </w:r>
      <w:r w:rsidRPr="00C56E6E">
        <w:rPr>
          <w:rFonts w:ascii="Tahoma" w:eastAsia="Times New Roman" w:hAnsi="Tahoma" w:cs="Tahoma"/>
          <w:color w:val="FF0000"/>
          <w:sz w:val="18"/>
          <w:szCs w:val="18"/>
          <w:lang w:eastAsia="ar-SA"/>
        </w:rPr>
        <w:t>%.</w:t>
      </w:r>
    </w:p>
    <w:p w14:paraId="634BFA01" w14:textId="77777777" w:rsidR="00DD062F" w:rsidRPr="00FB5E59"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p>
    <w:p w14:paraId="74C2F112" w14:textId="77777777" w:rsidR="00DD062F" w:rsidRPr="00FB5E59" w:rsidRDefault="00DD062F" w:rsidP="00DD062F">
      <w:pPr>
        <w:suppressAutoHyphens/>
        <w:spacing w:after="0" w:line="360" w:lineRule="auto"/>
        <w:jc w:val="both"/>
        <w:rPr>
          <w:rFonts w:ascii="Tahoma" w:eastAsia="Times New Roman" w:hAnsi="Tahoma" w:cs="Tahoma"/>
          <w:bCs/>
          <w:color w:val="000000" w:themeColor="text1"/>
          <w:sz w:val="18"/>
          <w:szCs w:val="18"/>
          <w:lang w:eastAsia="ar-SA"/>
        </w:rPr>
      </w:pPr>
      <w:r w:rsidRPr="00FB5E59">
        <w:rPr>
          <w:rFonts w:ascii="Tahoma" w:eastAsia="Times New Roman" w:hAnsi="Tahoma" w:cs="Tahoma"/>
          <w:bCs/>
          <w:color w:val="000000" w:themeColor="text1"/>
          <w:sz w:val="18"/>
          <w:szCs w:val="18"/>
          <w:lang w:eastAsia="ar-SA"/>
        </w:rPr>
        <w:t xml:space="preserve">- pri obračunu škode </w:t>
      </w:r>
      <w:r w:rsidR="0055581D" w:rsidRPr="00FB5E59">
        <w:rPr>
          <w:rFonts w:ascii="Tahoma" w:eastAsia="Times New Roman" w:hAnsi="Tahoma" w:cs="Tahoma"/>
          <w:bCs/>
          <w:color w:val="000000" w:themeColor="text1"/>
          <w:sz w:val="18"/>
          <w:szCs w:val="18"/>
          <w:lang w:eastAsia="ar-SA"/>
        </w:rPr>
        <w:t xml:space="preserve">na </w:t>
      </w:r>
      <w:r w:rsidRPr="00FB5E59">
        <w:rPr>
          <w:rFonts w:ascii="Tahoma" w:eastAsia="Times New Roman" w:hAnsi="Tahoma" w:cs="Tahoma"/>
          <w:color w:val="000000" w:themeColor="text1"/>
          <w:sz w:val="18"/>
          <w:szCs w:val="18"/>
          <w:lang w:eastAsia="ar-SA"/>
        </w:rPr>
        <w:t>zalog</w:t>
      </w:r>
      <w:r w:rsidR="0055581D" w:rsidRPr="00FB5E59">
        <w:rPr>
          <w:rFonts w:ascii="Tahoma" w:eastAsia="Times New Roman" w:hAnsi="Tahoma" w:cs="Tahoma"/>
          <w:color w:val="000000" w:themeColor="text1"/>
          <w:sz w:val="18"/>
          <w:szCs w:val="18"/>
          <w:lang w:eastAsia="ar-SA"/>
        </w:rPr>
        <w:t>ah</w:t>
      </w:r>
      <w:r w:rsidRPr="00FB5E59">
        <w:rPr>
          <w:rFonts w:ascii="Tahoma" w:eastAsia="Times New Roman" w:hAnsi="Tahoma" w:cs="Tahoma"/>
          <w:color w:val="000000" w:themeColor="text1"/>
          <w:sz w:val="18"/>
          <w:szCs w:val="18"/>
          <w:lang w:eastAsia="ar-SA"/>
        </w:rPr>
        <w:t xml:space="preserve"> (vseh vrst) se u</w:t>
      </w:r>
      <w:r w:rsidR="00D058AC" w:rsidRPr="00FB5E59">
        <w:rPr>
          <w:rFonts w:ascii="Tahoma" w:eastAsia="Times New Roman" w:hAnsi="Tahoma" w:cs="Tahoma"/>
          <w:color w:val="000000" w:themeColor="text1"/>
          <w:sz w:val="18"/>
          <w:szCs w:val="18"/>
          <w:lang w:eastAsia="ar-SA"/>
        </w:rPr>
        <w:t>pošteva vsakokratna vrednost le-teh, vendar ne več kot znaša povprečna vrednost zalog, povečana za 50%.</w:t>
      </w:r>
      <w:r w:rsidRPr="00FB5E59">
        <w:rPr>
          <w:rFonts w:ascii="Tahoma" w:eastAsia="Times New Roman" w:hAnsi="Tahoma" w:cs="Tahoma"/>
          <w:color w:val="000000" w:themeColor="text1"/>
          <w:sz w:val="18"/>
          <w:szCs w:val="18"/>
          <w:lang w:eastAsia="ar-SA"/>
        </w:rPr>
        <w:t xml:space="preserve"> </w:t>
      </w:r>
    </w:p>
    <w:p w14:paraId="75A73147" w14:textId="77777777" w:rsidR="00DD062F" w:rsidRPr="005411EE" w:rsidRDefault="00DD062F" w:rsidP="00DD062F">
      <w:pPr>
        <w:suppressAutoHyphens/>
        <w:spacing w:after="0" w:line="360" w:lineRule="auto"/>
        <w:jc w:val="both"/>
        <w:rPr>
          <w:rFonts w:eastAsia="Times New Roman" w:cstheme="minorHAnsi"/>
          <w:highlight w:val="yellow"/>
          <w:u w:val="single"/>
          <w:lang w:eastAsia="ar-SA"/>
        </w:rPr>
      </w:pPr>
    </w:p>
    <w:p w14:paraId="2A1A66CF" w14:textId="77777777" w:rsidR="00DD062F" w:rsidRPr="00625D8F" w:rsidRDefault="00DD062F" w:rsidP="00DD062F">
      <w:pPr>
        <w:tabs>
          <w:tab w:val="num" w:pos="786"/>
        </w:tabs>
        <w:spacing w:after="0" w:line="360" w:lineRule="auto"/>
        <w:jc w:val="both"/>
        <w:outlineLvl w:val="1"/>
        <w:rPr>
          <w:rFonts w:ascii="Tahoma" w:eastAsia="Calibri" w:hAnsi="Tahoma" w:cs="Tahoma"/>
          <w:b/>
          <w:bCs/>
          <w:sz w:val="18"/>
          <w:szCs w:val="18"/>
          <w:lang w:eastAsia="sl-SI"/>
        </w:rPr>
      </w:pPr>
      <w:r w:rsidRPr="00625D8F">
        <w:rPr>
          <w:rFonts w:ascii="Tahoma" w:eastAsia="Calibri" w:hAnsi="Tahoma" w:cs="Tahoma"/>
          <w:b/>
          <w:bCs/>
          <w:sz w:val="18"/>
          <w:szCs w:val="18"/>
          <w:lang w:eastAsia="sl-SI"/>
        </w:rPr>
        <w:t xml:space="preserve">DEFINICIJE ZAVAROVANIH NEVARNOSTI ZAVAROVANJA PREMIČNIH IN NEPREMIČNIH STVARI </w:t>
      </w:r>
      <w:r w:rsidRPr="00625D8F">
        <w:rPr>
          <w:rFonts w:ascii="Tahoma" w:eastAsia="Calibri" w:hAnsi="Tahoma" w:cs="Tahoma"/>
          <w:b/>
          <w:bCs/>
          <w:sz w:val="18"/>
          <w:szCs w:val="18"/>
          <w:u w:val="single"/>
          <w:lang w:eastAsia="sl-SI"/>
        </w:rPr>
        <w:t>V RUDNIKIH POD ZEMLJO</w:t>
      </w:r>
    </w:p>
    <w:p w14:paraId="51E6C9F9" w14:textId="77777777" w:rsidR="00DD062F" w:rsidRPr="00625D8F" w:rsidRDefault="00DD062F" w:rsidP="00DD062F">
      <w:pPr>
        <w:spacing w:after="0" w:line="360" w:lineRule="auto"/>
        <w:rPr>
          <w:rFonts w:ascii="Tahoma" w:eastAsia="Times New Roman" w:hAnsi="Tahoma" w:cs="Tahoma"/>
          <w:sz w:val="18"/>
          <w:szCs w:val="18"/>
          <w:lang w:eastAsia="sl-SI"/>
        </w:rPr>
      </w:pPr>
    </w:p>
    <w:p w14:paraId="1DDF26D5"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 xml:space="preserve">A) Požar in strela: požar je ogenj, ki nastane iz kateregakoli vzroka in gori  v obliki plamena ali tli kot žerjavica ter lahko s svojo toplotno močjo poškoduje, uniči ali zajame zavarovano stvar. Za požar se šteje tudi žarišče, ki je nastalo z oksidacijo – samovžigom eksploatacijske substance in sosednjih jalovih plasti (endogeni požar). </w:t>
      </w:r>
    </w:p>
    <w:p w14:paraId="14E176E6"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 xml:space="preserve">Nastanek začetka endogenega požara (uporablja se tudi termin </w:t>
      </w:r>
      <w:proofErr w:type="spellStart"/>
      <w:r w:rsidRPr="00625D8F">
        <w:rPr>
          <w:rFonts w:ascii="Tahoma" w:eastAsia="Times New Roman" w:hAnsi="Tahoma" w:cs="Tahoma"/>
          <w:sz w:val="18"/>
          <w:szCs w:val="18"/>
          <w:lang w:eastAsia="ar-SA"/>
        </w:rPr>
        <w:t>ogrev</w:t>
      </w:r>
      <w:proofErr w:type="spellEnd"/>
      <w:r w:rsidRPr="00625D8F">
        <w:rPr>
          <w:rFonts w:ascii="Tahoma" w:eastAsia="Times New Roman" w:hAnsi="Tahoma" w:cs="Tahoma"/>
          <w:sz w:val="18"/>
          <w:szCs w:val="18"/>
          <w:lang w:eastAsia="ar-SA"/>
        </w:rPr>
        <w:t xml:space="preserve">) se ugotavlja z rednimi pregledi jamskih objektov, uporabo termovizijskih kamer, konstantnim merjenjem CO s stacionarnimi merilniki (VTIS), merjenjem s prenosnimi merilniki plinov in lahko tudi analizo jamskega zraka. Na podlagi tega se določa kraj žarišča v jami. </w:t>
      </w:r>
    </w:p>
    <w:p w14:paraId="289B0DE7"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 xml:space="preserve">Če se z ustreznimi ukrepi tega pojava ne da preprečiti, se šteje, da gre za zavarovani endogeni požar. </w:t>
      </w:r>
    </w:p>
    <w:p w14:paraId="5F71212C"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 xml:space="preserve">Za dokazilo o nastanku endogenega požara se štejejo poročila nadzornikov ali poročila ekip rudarske reševalne službe, v kolikor le ta intervenira ter druga interna tehnična dokumentacija. </w:t>
      </w:r>
    </w:p>
    <w:p w14:paraId="12126F0D"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V kolikor gre za endogeni požar večjih razsežnosti, ki ga ni moč omejiti oz. sanirati v nekaj dneh ter v kolikor se del objektov začasno zapre, je tehnični vodja Premogovnika Velenje o pojavu dolžan obvestiti rudarsko inšpekcijo.</w:t>
      </w:r>
    </w:p>
    <w:p w14:paraId="683B05EF"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lastRenderedPageBreak/>
        <w:t>V primeru, ko se rudniška jama ali del jame začasno zapre, se škoda na začasno opuščenih zavarovanih stvareh ugotavlja po ponovnem odpiranju jame ali dela jame.</w:t>
      </w:r>
    </w:p>
    <w:p w14:paraId="3B5F9537"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Zavarovanje krije tudi škodo, ki jo na zavarovanih stvareh povzroči strela s toplotno ali rušilno močjo ali ki nastane zaradi udarca predmetov, ki jih je strela podrla ali vrgla na zavarovano stvar.</w:t>
      </w:r>
    </w:p>
    <w:p w14:paraId="5CEC2E54"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p>
    <w:p w14:paraId="6BBA3410"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B) Eksplozija: je nenadna sprostitev sile, ki nastane zaradi težnje pare in plinov po raztezanju. Pri posodah (kotlih, ceveh itd.) se šteje za eksplozijo, če stena posode popusti v tolikšni meri, da se pritisk v posodi v trenutku izenači z zunanjim pritiskom.</w:t>
      </w:r>
    </w:p>
    <w:p w14:paraId="616C4B10"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Zavarovanje ne krije škode zaradi:</w:t>
      </w:r>
    </w:p>
    <w:p w14:paraId="12888B64"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 xml:space="preserve">-miniranja, ki ga opravi zavarovanec, ali zaradi dovoljenega </w:t>
      </w:r>
      <w:r>
        <w:rPr>
          <w:rFonts w:ascii="Tahoma" w:eastAsia="Times New Roman" w:hAnsi="Tahoma" w:cs="Tahoma"/>
          <w:sz w:val="18"/>
          <w:szCs w:val="18"/>
          <w:lang w:eastAsia="ar-SA"/>
        </w:rPr>
        <w:t>miniranja, ki ga opravijo drugi;</w:t>
      </w:r>
    </w:p>
    <w:p w14:paraId="1B58485B"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-eksplozije v prostoru za notranje izgorevanje (valj motorja) do katere pride na strojih</w:t>
      </w:r>
      <w:r>
        <w:rPr>
          <w:rFonts w:ascii="Tahoma" w:eastAsia="Times New Roman" w:hAnsi="Tahoma" w:cs="Tahoma"/>
          <w:sz w:val="18"/>
          <w:szCs w:val="18"/>
          <w:lang w:eastAsia="ar-SA"/>
        </w:rPr>
        <w:t>;</w:t>
      </w:r>
    </w:p>
    <w:p w14:paraId="24DC9A69"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-zmanjšanja pritiska v posodi</w:t>
      </w:r>
      <w:r>
        <w:rPr>
          <w:rFonts w:ascii="Tahoma" w:eastAsia="Times New Roman" w:hAnsi="Tahoma" w:cs="Tahoma"/>
          <w:sz w:val="18"/>
          <w:szCs w:val="18"/>
          <w:lang w:eastAsia="ar-SA"/>
        </w:rPr>
        <w:t>.</w:t>
      </w:r>
      <w:r w:rsidRPr="00625D8F">
        <w:rPr>
          <w:rFonts w:ascii="Tahoma" w:eastAsia="Times New Roman" w:hAnsi="Tahoma" w:cs="Tahoma"/>
          <w:sz w:val="18"/>
          <w:szCs w:val="18"/>
          <w:lang w:eastAsia="ar-SA"/>
        </w:rPr>
        <w:t xml:space="preserve">  </w:t>
      </w:r>
    </w:p>
    <w:p w14:paraId="3E1C6F55"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p>
    <w:p w14:paraId="63E7EAC4" w14:textId="77777777" w:rsidR="00DD062F" w:rsidRPr="00625D8F" w:rsidRDefault="00285A17" w:rsidP="00DD062F">
      <w:pPr>
        <w:spacing w:after="0" w:line="36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C) </w:t>
      </w:r>
      <w:r w:rsidR="00DD062F" w:rsidRPr="00625D8F">
        <w:rPr>
          <w:rFonts w:ascii="Tahoma" w:eastAsia="Times New Roman" w:hAnsi="Tahoma" w:cs="Tahoma"/>
          <w:sz w:val="18"/>
          <w:szCs w:val="18"/>
          <w:lang w:eastAsia="sl-SI"/>
        </w:rPr>
        <w:t>Udarec vlečnega vozila, jamskega vozička in premičnega delovnega stroja: zavarovanje krije samo škodo, ki nastane na zavarovanih gradbenih objektih v rudniških jamah zaradi udarca zavarovančevega vlečnega vozila, jamskega vozička in premičnega delovnega stroja.</w:t>
      </w:r>
    </w:p>
    <w:p w14:paraId="532647B4"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p>
    <w:p w14:paraId="7E99B0CF"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 xml:space="preserve">Č) Manifestacija in demonstracija: pomeni organizirano ali spontano javno izražanje razpoloženja skupine ljudi. Krite so škode ki so nastale zaradi manifestacij in demonstracij. Šteje se, da je nastal zavarovalni primer, če so </w:t>
      </w:r>
      <w:proofErr w:type="spellStart"/>
      <w:r w:rsidRPr="00625D8F">
        <w:rPr>
          <w:rFonts w:ascii="Tahoma" w:eastAsia="Times New Roman" w:hAnsi="Tahoma" w:cs="Tahoma"/>
          <w:sz w:val="18"/>
          <w:szCs w:val="18"/>
          <w:lang w:eastAsia="ar-SA"/>
        </w:rPr>
        <w:t>manifestanti</w:t>
      </w:r>
      <w:proofErr w:type="spellEnd"/>
      <w:r w:rsidRPr="00625D8F">
        <w:rPr>
          <w:rFonts w:ascii="Tahoma" w:eastAsia="Times New Roman" w:hAnsi="Tahoma" w:cs="Tahoma"/>
          <w:sz w:val="18"/>
          <w:szCs w:val="18"/>
          <w:lang w:eastAsia="ar-SA"/>
        </w:rPr>
        <w:t xml:space="preserve"> oz. demonstranti uničili ali poškodovali zavarovane stvari (razbijanje, rušenje, </w:t>
      </w:r>
      <w:proofErr w:type="spellStart"/>
      <w:r w:rsidRPr="00625D8F">
        <w:rPr>
          <w:rFonts w:ascii="Tahoma" w:eastAsia="Times New Roman" w:hAnsi="Tahoma" w:cs="Tahoma"/>
          <w:sz w:val="18"/>
          <w:szCs w:val="18"/>
          <w:lang w:eastAsia="ar-SA"/>
        </w:rPr>
        <w:t>demoliranje</w:t>
      </w:r>
      <w:proofErr w:type="spellEnd"/>
      <w:r w:rsidRPr="00625D8F">
        <w:rPr>
          <w:rFonts w:ascii="Tahoma" w:eastAsia="Times New Roman" w:hAnsi="Tahoma" w:cs="Tahoma"/>
          <w:sz w:val="18"/>
          <w:szCs w:val="18"/>
          <w:lang w:eastAsia="ar-SA"/>
        </w:rPr>
        <w:t>, požiganje ipd.). Jamstvo velja tako za primer prijavljenih kot neprijavljenih manifestacij in demonstracij pristojnim državnim organom.</w:t>
      </w:r>
    </w:p>
    <w:p w14:paraId="6920EF08"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p>
    <w:p w14:paraId="2F7EED3C"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Ostala določila:</w:t>
      </w:r>
    </w:p>
    <w:p w14:paraId="335FDCC8"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Poleg požarnih nevarnosti, je jamska oprema zavarovana tudi med transportom na relaciji jama-remontne delavnice, ko se nahaja na odprtem skladišču in v času popravil in remontov.</w:t>
      </w:r>
    </w:p>
    <w:p w14:paraId="7FA5B128"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Kriti so tudi stroški eliminiranja požara (zapolnjevanje gorečega prostora s specialnimi sredstvi in vodo), čiščenja, rušenja ter odvoza poškodovanih in uničenih stvari ter stroške vzpostavitve stanja pred nastankom škodnega primera (preprečevanje škode).</w:t>
      </w:r>
    </w:p>
    <w:p w14:paraId="128A36D5"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r w:rsidRPr="00625D8F">
        <w:rPr>
          <w:rFonts w:ascii="Tahoma" w:eastAsia="Times New Roman" w:hAnsi="Tahoma" w:cs="Tahoma"/>
          <w:sz w:val="18"/>
          <w:szCs w:val="18"/>
          <w:lang w:eastAsia="ar-SA"/>
        </w:rPr>
        <w:t>Zavarovanje krije tudi izginitev zavarovanih stvari in stroške čiščenja, rušenja in odvoza v zvezi z nastalim zavarovalnim primerom na zavarovani stvari.</w:t>
      </w:r>
    </w:p>
    <w:p w14:paraId="5B66410D" w14:textId="77777777" w:rsidR="00DD062F" w:rsidRPr="00625D8F"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625D8F">
        <w:rPr>
          <w:rFonts w:ascii="Tahoma" w:eastAsia="Times New Roman" w:hAnsi="Tahoma" w:cs="Tahoma"/>
          <w:color w:val="000000" w:themeColor="text1"/>
          <w:sz w:val="18"/>
          <w:szCs w:val="18"/>
          <w:lang w:eastAsia="ar-SA"/>
        </w:rPr>
        <w:t>Zavarovanje krije samo škodo, ki je nastala na zavarovanih stvareh zaradi zavarovane nevarnosti, ne pa druge posredne škode ali izgub zaradi nastanka zavarovalnega primera.</w:t>
      </w:r>
    </w:p>
    <w:p w14:paraId="7CDA67FC" w14:textId="77777777" w:rsidR="00DD062F" w:rsidRPr="00625D8F" w:rsidRDefault="00DD062F" w:rsidP="00DD062F">
      <w:pPr>
        <w:suppressAutoHyphens/>
        <w:spacing w:after="0" w:line="360" w:lineRule="auto"/>
        <w:jc w:val="both"/>
        <w:rPr>
          <w:rFonts w:ascii="Tahoma" w:eastAsia="Times New Roman" w:hAnsi="Tahoma" w:cs="Tahoma"/>
          <w:sz w:val="18"/>
          <w:szCs w:val="18"/>
          <w:highlight w:val="green"/>
          <w:lang w:eastAsia="ar-SA"/>
        </w:rPr>
      </w:pPr>
    </w:p>
    <w:p w14:paraId="61D42DB3" w14:textId="77777777" w:rsidR="00DD062F" w:rsidRPr="00625D8F" w:rsidRDefault="00DD062F" w:rsidP="00DD062F">
      <w:pPr>
        <w:suppressAutoHyphens/>
        <w:spacing w:after="0" w:line="360" w:lineRule="auto"/>
        <w:jc w:val="both"/>
        <w:rPr>
          <w:rFonts w:ascii="Tahoma" w:eastAsia="Times New Roman" w:hAnsi="Tahoma" w:cs="Tahoma"/>
          <w:sz w:val="18"/>
          <w:szCs w:val="18"/>
          <w:u w:val="single"/>
          <w:lang w:eastAsia="ar-SA"/>
        </w:rPr>
      </w:pPr>
      <w:r w:rsidRPr="00625D8F">
        <w:rPr>
          <w:rFonts w:ascii="Tahoma" w:eastAsia="Times New Roman" w:hAnsi="Tahoma" w:cs="Tahoma"/>
          <w:sz w:val="18"/>
          <w:szCs w:val="18"/>
          <w:u w:val="single"/>
          <w:lang w:eastAsia="ar-SA"/>
        </w:rPr>
        <w:t xml:space="preserve">- </w:t>
      </w:r>
      <w:r>
        <w:rPr>
          <w:rFonts w:ascii="Tahoma" w:eastAsia="Times New Roman" w:hAnsi="Tahoma" w:cs="Tahoma"/>
          <w:sz w:val="18"/>
          <w:szCs w:val="18"/>
          <w:u w:val="single"/>
          <w:lang w:eastAsia="ar-SA"/>
        </w:rPr>
        <w:t>Z</w:t>
      </w:r>
      <w:r w:rsidRPr="00625D8F">
        <w:rPr>
          <w:rFonts w:ascii="Tahoma" w:eastAsia="Times New Roman" w:hAnsi="Tahoma" w:cs="Tahoma"/>
          <w:sz w:val="18"/>
          <w:szCs w:val="18"/>
          <w:u w:val="single"/>
          <w:lang w:eastAsia="ar-SA"/>
        </w:rPr>
        <w:t>avarovanje je sklenjeno na 1. rizik. Zavarovalna vsota po dogodku znaša 3.500.000,00 eur.</w:t>
      </w:r>
    </w:p>
    <w:p w14:paraId="23EA0F4F" w14:textId="77777777" w:rsidR="00DD062F" w:rsidRPr="00625D8F" w:rsidRDefault="00DD062F" w:rsidP="00DD062F">
      <w:pPr>
        <w:suppressAutoHyphens/>
        <w:spacing w:after="0" w:line="360" w:lineRule="auto"/>
        <w:jc w:val="both"/>
        <w:rPr>
          <w:rFonts w:ascii="Tahoma" w:eastAsia="Times New Roman" w:hAnsi="Tahoma" w:cs="Tahoma"/>
          <w:sz w:val="18"/>
          <w:szCs w:val="18"/>
          <w:lang w:eastAsia="ar-SA"/>
        </w:rPr>
      </w:pPr>
    </w:p>
    <w:p w14:paraId="655A1706" w14:textId="77777777" w:rsidR="00DD062F" w:rsidRPr="00625D8F" w:rsidRDefault="00DD062F" w:rsidP="00DD062F">
      <w:pPr>
        <w:suppressAutoHyphens/>
        <w:spacing w:after="0" w:line="360" w:lineRule="auto"/>
        <w:jc w:val="both"/>
        <w:rPr>
          <w:rFonts w:ascii="Tahoma" w:eastAsia="Times New Roman" w:hAnsi="Tahoma" w:cs="Tahoma"/>
          <w:sz w:val="18"/>
          <w:szCs w:val="18"/>
          <w:u w:val="single"/>
          <w:lang w:eastAsia="ar-SA"/>
        </w:rPr>
      </w:pPr>
      <w:r w:rsidRPr="00625D8F">
        <w:rPr>
          <w:rFonts w:ascii="Tahoma" w:eastAsia="Times New Roman" w:hAnsi="Tahoma" w:cs="Tahoma"/>
          <w:sz w:val="18"/>
          <w:szCs w:val="18"/>
          <w:u w:val="single"/>
          <w:lang w:eastAsia="ar-SA"/>
        </w:rPr>
        <w:t>- Soudeležba zavarovance pri škodi (franšiza znaša) 150.000,00 eur za temeljne nevarnosti.</w:t>
      </w:r>
    </w:p>
    <w:p w14:paraId="4C322C67" w14:textId="77777777" w:rsidR="00DD062F" w:rsidRPr="00625D8F" w:rsidRDefault="00DD062F" w:rsidP="00DD062F">
      <w:pPr>
        <w:suppressAutoHyphens/>
        <w:spacing w:after="0" w:line="360" w:lineRule="auto"/>
        <w:jc w:val="both"/>
        <w:rPr>
          <w:rFonts w:ascii="Tahoma" w:eastAsia="Times New Roman" w:hAnsi="Tahoma" w:cs="Tahoma"/>
          <w:sz w:val="18"/>
          <w:szCs w:val="18"/>
          <w:u w:val="single"/>
          <w:lang w:eastAsia="ar-SA"/>
        </w:rPr>
      </w:pPr>
      <w:r w:rsidRPr="00625D8F">
        <w:rPr>
          <w:rFonts w:ascii="Tahoma" w:eastAsia="Times New Roman" w:hAnsi="Tahoma" w:cs="Tahoma"/>
          <w:sz w:val="18"/>
          <w:szCs w:val="18"/>
          <w:u w:val="single"/>
          <w:lang w:eastAsia="ar-SA"/>
        </w:rPr>
        <w:t>Pri stroških eliminiranja požara (zapolnjevanje gorečega prostora s specialnimi sredstvi in vodo), čiščenja, rušenja ter odvoza poškodovanih in uničenih stvari ter stroške vzpostavitve stanja pred nastankom škodnega primera (preprečevanje škode) se zavarovanje sklepa brez soudeležbe.</w:t>
      </w:r>
    </w:p>
    <w:p w14:paraId="3BDE427C" w14:textId="77777777" w:rsidR="00DD062F" w:rsidRDefault="00DD062F" w:rsidP="00DD062F">
      <w:pPr>
        <w:suppressAutoHyphens/>
        <w:spacing w:after="0" w:line="360" w:lineRule="auto"/>
        <w:jc w:val="both"/>
        <w:rPr>
          <w:rFonts w:eastAsia="Times New Roman" w:cstheme="minorHAnsi"/>
          <w:u w:val="single"/>
          <w:lang w:eastAsia="ar-SA"/>
        </w:rPr>
      </w:pPr>
    </w:p>
    <w:p w14:paraId="08729D32" w14:textId="77777777" w:rsidR="008D19E8" w:rsidRPr="005411EE" w:rsidRDefault="008D19E8" w:rsidP="00DD062F">
      <w:pPr>
        <w:suppressAutoHyphens/>
        <w:spacing w:after="0" w:line="360" w:lineRule="auto"/>
        <w:jc w:val="both"/>
        <w:rPr>
          <w:rFonts w:eastAsia="Times New Roman" w:cstheme="minorHAnsi"/>
          <w:u w:val="single"/>
          <w:lang w:eastAsia="ar-SA"/>
        </w:rPr>
      </w:pPr>
    </w:p>
    <w:p w14:paraId="58A96B6F" w14:textId="77777777" w:rsidR="00DD062F" w:rsidRPr="00625D8F" w:rsidRDefault="00DD062F" w:rsidP="00DD062F">
      <w:pPr>
        <w:suppressAutoHyphens/>
        <w:spacing w:after="0" w:line="360" w:lineRule="auto"/>
        <w:jc w:val="both"/>
        <w:rPr>
          <w:rFonts w:ascii="Tahoma" w:eastAsia="Times New Roman" w:hAnsi="Tahoma" w:cs="Tahoma"/>
          <w:sz w:val="18"/>
          <w:szCs w:val="18"/>
          <w:u w:val="single"/>
          <w:lang w:eastAsia="ar-SA"/>
        </w:rPr>
      </w:pPr>
    </w:p>
    <w:p w14:paraId="768B59BD" w14:textId="77777777" w:rsidR="00DD062F" w:rsidRDefault="00DD062F" w:rsidP="00DD062F">
      <w:pPr>
        <w:numPr>
          <w:ilvl w:val="0"/>
          <w:numId w:val="8"/>
        </w:numPr>
        <w:suppressAutoHyphens/>
        <w:spacing w:after="0" w:line="360" w:lineRule="auto"/>
        <w:jc w:val="both"/>
        <w:rPr>
          <w:rFonts w:ascii="Tahoma" w:eastAsia="Times New Roman" w:hAnsi="Tahoma" w:cs="Tahoma"/>
          <w:b/>
          <w:sz w:val="18"/>
          <w:szCs w:val="18"/>
          <w:lang w:eastAsia="ar-SA"/>
        </w:rPr>
      </w:pPr>
      <w:r w:rsidRPr="00625D8F">
        <w:rPr>
          <w:rFonts w:ascii="Tahoma" w:eastAsia="Times New Roman" w:hAnsi="Tahoma" w:cs="Tahoma"/>
          <w:b/>
          <w:sz w:val="18"/>
          <w:szCs w:val="18"/>
          <w:lang w:eastAsia="ar-SA"/>
        </w:rPr>
        <w:t>OPIS VARNOSTNO PREVENTIVNIH SISTEMOV IN UKREPOV ZA ZAVAROVANJE PREMOŽENJA</w:t>
      </w:r>
    </w:p>
    <w:p w14:paraId="5AFE8E63" w14:textId="77777777" w:rsidR="00DD062F" w:rsidRPr="00625D8F" w:rsidRDefault="00DD062F" w:rsidP="00DD062F">
      <w:pPr>
        <w:suppressAutoHyphens/>
        <w:spacing w:after="0" w:line="360" w:lineRule="auto"/>
        <w:ind w:left="720"/>
        <w:jc w:val="both"/>
        <w:rPr>
          <w:rFonts w:ascii="Tahoma" w:eastAsia="Times New Roman" w:hAnsi="Tahoma" w:cs="Tahoma"/>
          <w:b/>
          <w:sz w:val="18"/>
          <w:szCs w:val="18"/>
          <w:lang w:eastAsia="ar-SA"/>
        </w:rPr>
      </w:pPr>
    </w:p>
    <w:p w14:paraId="2A658615" w14:textId="4E2F79C0" w:rsidR="00204207" w:rsidRPr="00C21517" w:rsidRDefault="00DD062F" w:rsidP="00C21517">
      <w:pPr>
        <w:suppressAutoHyphens/>
        <w:spacing w:after="0" w:line="360" w:lineRule="auto"/>
        <w:ind w:left="720"/>
        <w:jc w:val="both"/>
        <w:rPr>
          <w:rFonts w:ascii="Tahoma" w:eastAsia="Times New Roman" w:hAnsi="Tahoma" w:cs="Tahoma"/>
          <w:b/>
          <w:sz w:val="18"/>
          <w:szCs w:val="18"/>
          <w:lang w:eastAsia="ar-SA"/>
        </w:rPr>
      </w:pPr>
      <w:r w:rsidRPr="00625D8F">
        <w:rPr>
          <w:rFonts w:ascii="Tahoma" w:eastAsia="Times New Roman" w:hAnsi="Tahoma" w:cs="Tahoma"/>
          <w:sz w:val="18"/>
          <w:szCs w:val="18"/>
          <w:lang w:eastAsia="ar-SA"/>
        </w:rPr>
        <w:t xml:space="preserve">Varnostni sistemi so navedeni </w:t>
      </w:r>
      <w:r w:rsidRPr="001D2D0A">
        <w:rPr>
          <w:rFonts w:ascii="Tahoma" w:eastAsia="Times New Roman" w:hAnsi="Tahoma" w:cs="Tahoma"/>
          <w:b/>
          <w:sz w:val="18"/>
          <w:szCs w:val="18"/>
          <w:lang w:eastAsia="ar-SA"/>
        </w:rPr>
        <w:t>v</w:t>
      </w:r>
      <w:r w:rsidRPr="00625D8F">
        <w:rPr>
          <w:rFonts w:ascii="Tahoma" w:eastAsia="Times New Roman" w:hAnsi="Tahoma" w:cs="Tahoma"/>
          <w:sz w:val="18"/>
          <w:szCs w:val="18"/>
          <w:lang w:eastAsia="ar-SA"/>
        </w:rPr>
        <w:t xml:space="preserve"> </w:t>
      </w:r>
      <w:r w:rsidRPr="00625D8F">
        <w:rPr>
          <w:rFonts w:ascii="Tahoma" w:eastAsia="Times New Roman" w:hAnsi="Tahoma" w:cs="Tahoma"/>
          <w:b/>
          <w:sz w:val="18"/>
          <w:szCs w:val="18"/>
          <w:lang w:eastAsia="ar-SA"/>
        </w:rPr>
        <w:t xml:space="preserve">prilogi </w:t>
      </w:r>
      <w:r w:rsidR="001D2D0A">
        <w:rPr>
          <w:rFonts w:ascii="Tahoma" w:eastAsia="Times New Roman" w:hAnsi="Tahoma" w:cs="Tahoma"/>
          <w:b/>
          <w:sz w:val="18"/>
          <w:szCs w:val="18"/>
          <w:lang w:eastAsia="ar-SA"/>
        </w:rPr>
        <w:t>1.</w:t>
      </w:r>
      <w:r w:rsidRPr="00625D8F">
        <w:rPr>
          <w:rFonts w:ascii="Tahoma" w:eastAsia="Times New Roman" w:hAnsi="Tahoma" w:cs="Tahoma"/>
          <w:b/>
          <w:sz w:val="18"/>
          <w:szCs w:val="18"/>
          <w:lang w:eastAsia="ar-SA"/>
        </w:rPr>
        <w:t>2 »Opis varnostno preventivnih sistemov in ukrepov za zavarovanje premoženja Premogovnika Velenje d.o.o.«.</w:t>
      </w:r>
    </w:p>
    <w:p w14:paraId="03BAFC52" w14:textId="77777777" w:rsidR="00204207" w:rsidRPr="00B6639C" w:rsidRDefault="00204207" w:rsidP="00DD062F">
      <w:pPr>
        <w:suppressAutoHyphens/>
        <w:spacing w:after="0" w:line="360" w:lineRule="auto"/>
        <w:ind w:left="720"/>
        <w:rPr>
          <w:rFonts w:eastAsia="Times New Roman" w:cstheme="minorHAnsi"/>
          <w:b/>
          <w:lang w:eastAsia="ar-SA"/>
        </w:rPr>
      </w:pPr>
    </w:p>
    <w:p w14:paraId="40900227" w14:textId="13D594D2" w:rsidR="00DD062F" w:rsidRPr="005411EE" w:rsidRDefault="00DD062F" w:rsidP="00DD062F">
      <w:pPr>
        <w:suppressAutoHyphens/>
        <w:spacing w:after="0" w:line="360" w:lineRule="auto"/>
        <w:ind w:left="720"/>
        <w:rPr>
          <w:rFonts w:eastAsia="Times New Roman" w:cstheme="minorHAnsi"/>
          <w:lang w:eastAsia="ar-SA"/>
        </w:rPr>
      </w:pPr>
      <w:r w:rsidRPr="00B6639C">
        <w:rPr>
          <w:rFonts w:eastAsia="Times New Roman" w:cstheme="minorHAnsi"/>
          <w:b/>
          <w:lang w:eastAsia="ar-SA"/>
        </w:rPr>
        <w:t xml:space="preserve"> </w:t>
      </w:r>
      <w:r w:rsidRPr="005411EE">
        <w:rPr>
          <w:rFonts w:eastAsia="Times New Roman" w:cstheme="minorHAnsi"/>
          <w:lang w:eastAsia="ar-SA"/>
        </w:rPr>
        <w:t xml:space="preserve"> </w:t>
      </w:r>
    </w:p>
    <w:p w14:paraId="6FAF6111" w14:textId="77777777" w:rsidR="00DD062F" w:rsidRPr="009B30C1" w:rsidRDefault="00DD062F" w:rsidP="00DD062F">
      <w:pPr>
        <w:suppressAutoHyphens/>
        <w:spacing w:after="0" w:line="360" w:lineRule="auto"/>
        <w:rPr>
          <w:rFonts w:ascii="Tahoma" w:eastAsia="Times New Roman" w:hAnsi="Tahoma" w:cs="Tahoma"/>
          <w:sz w:val="18"/>
          <w:szCs w:val="18"/>
          <w:lang w:eastAsia="ar-SA"/>
        </w:rPr>
      </w:pPr>
      <w:r w:rsidRPr="00B6639C">
        <w:rPr>
          <w:rFonts w:ascii="Tahoma" w:eastAsia="Times New Roman" w:hAnsi="Tahoma" w:cs="Tahoma"/>
          <w:b/>
          <w:sz w:val="18"/>
          <w:szCs w:val="18"/>
          <w:lang w:eastAsia="ar-SA"/>
        </w:rPr>
        <w:t xml:space="preserve">1.2. Zavarovanje </w:t>
      </w:r>
      <w:proofErr w:type="spellStart"/>
      <w:r w:rsidRPr="00B6639C">
        <w:rPr>
          <w:rFonts w:ascii="Tahoma" w:eastAsia="Times New Roman" w:hAnsi="Tahoma" w:cs="Tahoma"/>
          <w:b/>
          <w:sz w:val="18"/>
          <w:szCs w:val="18"/>
          <w:lang w:eastAsia="ar-SA"/>
        </w:rPr>
        <w:t>vlomske</w:t>
      </w:r>
      <w:proofErr w:type="spellEnd"/>
      <w:r w:rsidRPr="00B6639C">
        <w:rPr>
          <w:rFonts w:ascii="Tahoma" w:eastAsia="Times New Roman" w:hAnsi="Tahoma" w:cs="Tahoma"/>
          <w:b/>
          <w:sz w:val="18"/>
          <w:szCs w:val="18"/>
          <w:lang w:eastAsia="ar-SA"/>
        </w:rPr>
        <w:t xml:space="preserve"> tatvine in ropa (</w:t>
      </w:r>
      <w:proofErr w:type="spellStart"/>
      <w:r w:rsidRPr="00B6639C">
        <w:rPr>
          <w:rFonts w:ascii="Tahoma" w:eastAsia="Times New Roman" w:hAnsi="Tahoma" w:cs="Tahoma"/>
          <w:b/>
          <w:sz w:val="18"/>
          <w:szCs w:val="18"/>
          <w:lang w:eastAsia="ar-SA"/>
        </w:rPr>
        <w:t>vlomsko</w:t>
      </w:r>
      <w:proofErr w:type="spellEnd"/>
      <w:r w:rsidRPr="00B6639C">
        <w:rPr>
          <w:rFonts w:ascii="Tahoma" w:eastAsia="Times New Roman" w:hAnsi="Tahoma" w:cs="Tahoma"/>
          <w:b/>
          <w:sz w:val="18"/>
          <w:szCs w:val="18"/>
          <w:lang w:eastAsia="ar-SA"/>
        </w:rPr>
        <w:t xml:space="preserve"> zavarovanje):</w:t>
      </w:r>
    </w:p>
    <w:p w14:paraId="362BAD48"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p>
    <w:p w14:paraId="44A37068"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Zavaruje se:</w:t>
      </w:r>
    </w:p>
    <w:p w14:paraId="4D1C2A09"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vsa oprema, stroji, aparati, zaloge, in inventar</w:t>
      </w:r>
      <w:r>
        <w:rPr>
          <w:rFonts w:ascii="Tahoma" w:eastAsia="Times New Roman" w:hAnsi="Tahoma" w:cs="Tahoma"/>
          <w:sz w:val="18"/>
          <w:szCs w:val="18"/>
          <w:lang w:eastAsia="sl-SI"/>
        </w:rPr>
        <w:t>;</w:t>
      </w:r>
    </w:p>
    <w:p w14:paraId="4C857675"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gotovina in druga plačilna sredstva proti vlomu ali ropi v blagajnah</w:t>
      </w:r>
      <w:r>
        <w:rPr>
          <w:rFonts w:ascii="Tahoma" w:eastAsia="Times New Roman" w:hAnsi="Tahoma" w:cs="Tahoma"/>
          <w:sz w:val="18"/>
          <w:szCs w:val="18"/>
          <w:lang w:eastAsia="sl-SI"/>
        </w:rPr>
        <w:t>;</w:t>
      </w:r>
    </w:p>
    <w:p w14:paraId="371E4284"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gotovina in druga plačilna sredstva proti ropu v času manipulacije</w:t>
      </w:r>
      <w:r>
        <w:rPr>
          <w:rFonts w:ascii="Tahoma" w:eastAsia="Times New Roman" w:hAnsi="Tahoma" w:cs="Tahoma"/>
          <w:sz w:val="18"/>
          <w:szCs w:val="18"/>
          <w:lang w:eastAsia="sl-SI"/>
        </w:rPr>
        <w:t>;</w:t>
      </w:r>
    </w:p>
    <w:p w14:paraId="1EEA9DE4"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gotovina in druga plačilna sredstva med prenosom in prevozom</w:t>
      </w:r>
      <w:r>
        <w:rPr>
          <w:rFonts w:ascii="Tahoma" w:eastAsia="Times New Roman" w:hAnsi="Tahoma" w:cs="Tahoma"/>
          <w:sz w:val="18"/>
          <w:szCs w:val="18"/>
          <w:lang w:eastAsia="sl-SI"/>
        </w:rPr>
        <w:t>;</w:t>
      </w:r>
      <w:r w:rsidRPr="009B30C1">
        <w:rPr>
          <w:rFonts w:ascii="Tahoma" w:eastAsia="Times New Roman" w:hAnsi="Tahoma" w:cs="Tahoma"/>
          <w:sz w:val="18"/>
          <w:szCs w:val="18"/>
          <w:lang w:eastAsia="sl-SI"/>
        </w:rPr>
        <w:t xml:space="preserve"> </w:t>
      </w:r>
    </w:p>
    <w:p w14:paraId="29B808CC"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zavarovane so stvari/oprema na vseh lokacijah ne glede na lastništvo (oprema na testiranju, razstavni eksponati, ki so v lasti Muzeja Velenje)</w:t>
      </w:r>
      <w:r>
        <w:rPr>
          <w:rFonts w:ascii="Tahoma" w:eastAsia="Times New Roman" w:hAnsi="Tahoma" w:cs="Tahoma"/>
          <w:sz w:val="18"/>
          <w:szCs w:val="18"/>
          <w:lang w:eastAsia="sl-SI"/>
        </w:rPr>
        <w:t>.</w:t>
      </w:r>
    </w:p>
    <w:p w14:paraId="14365334"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p>
    <w:p w14:paraId="0322A43F"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9B30C1">
        <w:rPr>
          <w:rFonts w:ascii="Tahoma" w:eastAsia="Times New Roman" w:hAnsi="Tahoma" w:cs="Tahoma"/>
          <w:sz w:val="18"/>
          <w:szCs w:val="18"/>
          <w:lang w:eastAsia="ar-SA"/>
        </w:rPr>
        <w:t>Opis zavarovanih nevarnosti vloma in ropa:</w:t>
      </w:r>
    </w:p>
    <w:p w14:paraId="6303BAC2"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9B30C1">
        <w:rPr>
          <w:rFonts w:ascii="Tahoma" w:eastAsia="Times New Roman" w:hAnsi="Tahoma" w:cs="Tahoma"/>
          <w:sz w:val="18"/>
          <w:szCs w:val="18"/>
          <w:lang w:eastAsia="ar-SA"/>
        </w:rPr>
        <w:t xml:space="preserve">- </w:t>
      </w:r>
      <w:proofErr w:type="spellStart"/>
      <w:r>
        <w:rPr>
          <w:rFonts w:ascii="Tahoma" w:eastAsia="Times New Roman" w:hAnsi="Tahoma" w:cs="Tahoma"/>
          <w:sz w:val="18"/>
          <w:szCs w:val="18"/>
          <w:lang w:eastAsia="ar-SA"/>
        </w:rPr>
        <w:t>v</w:t>
      </w:r>
      <w:r w:rsidRPr="009B30C1">
        <w:rPr>
          <w:rFonts w:ascii="Tahoma" w:eastAsia="Times New Roman" w:hAnsi="Tahoma" w:cs="Tahoma"/>
          <w:sz w:val="18"/>
          <w:szCs w:val="18"/>
          <w:lang w:eastAsia="ar-SA"/>
        </w:rPr>
        <w:t>lomska</w:t>
      </w:r>
      <w:proofErr w:type="spellEnd"/>
      <w:r w:rsidRPr="009B30C1">
        <w:rPr>
          <w:rFonts w:ascii="Tahoma" w:eastAsia="Times New Roman" w:hAnsi="Tahoma" w:cs="Tahoma"/>
          <w:sz w:val="18"/>
          <w:szCs w:val="18"/>
          <w:lang w:eastAsia="ar-SA"/>
        </w:rPr>
        <w:t xml:space="preserve"> tatvina je če storilec vlomi v zaklenjene prostore (razbije ali vlomi vrata, okno, zid, strop ali pod)</w:t>
      </w:r>
      <w:r>
        <w:rPr>
          <w:rFonts w:ascii="Tahoma" w:eastAsia="Times New Roman" w:hAnsi="Tahoma" w:cs="Tahoma"/>
          <w:sz w:val="18"/>
          <w:szCs w:val="18"/>
          <w:lang w:eastAsia="ar-SA"/>
        </w:rPr>
        <w:t>;</w:t>
      </w:r>
    </w:p>
    <w:p w14:paraId="21209553"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č</w:t>
      </w:r>
      <w:r w:rsidRPr="009B30C1">
        <w:rPr>
          <w:rFonts w:ascii="Tahoma" w:eastAsia="Times New Roman" w:hAnsi="Tahoma" w:cs="Tahoma"/>
          <w:sz w:val="18"/>
          <w:szCs w:val="18"/>
          <w:lang w:eastAsia="ar-SA"/>
        </w:rPr>
        <w:t>e odpre zaklenjene prostore s ponarejenim ključem ali drugim sredstvom ki ni namenjeno za redno odklepanje</w:t>
      </w:r>
      <w:r>
        <w:rPr>
          <w:rFonts w:ascii="Tahoma" w:eastAsia="Times New Roman" w:hAnsi="Tahoma" w:cs="Tahoma"/>
          <w:sz w:val="18"/>
          <w:szCs w:val="18"/>
          <w:lang w:eastAsia="ar-SA"/>
        </w:rPr>
        <w:t>;</w:t>
      </w:r>
    </w:p>
    <w:p w14:paraId="7A0D4A65"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č</w:t>
      </w:r>
      <w:r w:rsidRPr="009B30C1">
        <w:rPr>
          <w:rFonts w:ascii="Tahoma" w:eastAsia="Times New Roman" w:hAnsi="Tahoma" w:cs="Tahoma"/>
          <w:sz w:val="18"/>
          <w:szCs w:val="18"/>
          <w:lang w:eastAsia="ar-SA"/>
        </w:rPr>
        <w:t>e vdre/pride v zaklenjen prostor skozi odprtino, ki ni namenjena za vhod in mora pri tem premagati ovire, ki onemogočajo vstop brez napora</w:t>
      </w:r>
      <w:r>
        <w:rPr>
          <w:rFonts w:ascii="Tahoma" w:eastAsia="Times New Roman" w:hAnsi="Tahoma" w:cs="Tahoma"/>
          <w:sz w:val="18"/>
          <w:szCs w:val="18"/>
          <w:lang w:eastAsia="ar-SA"/>
        </w:rPr>
        <w:t>;</w:t>
      </w:r>
    </w:p>
    <w:p w14:paraId="6AEBFC33"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č</w:t>
      </w:r>
      <w:r w:rsidRPr="009B30C1">
        <w:rPr>
          <w:rFonts w:ascii="Tahoma" w:eastAsia="Times New Roman" w:hAnsi="Tahoma" w:cs="Tahoma"/>
          <w:sz w:val="18"/>
          <w:szCs w:val="18"/>
          <w:lang w:eastAsia="ar-SA"/>
        </w:rPr>
        <w:t>e pride v prostor, se v njem skrije in opravi tatvino v času, ko so prostori zaklenjeni</w:t>
      </w:r>
      <w:r>
        <w:rPr>
          <w:rFonts w:ascii="Tahoma" w:eastAsia="Times New Roman" w:hAnsi="Tahoma" w:cs="Tahoma"/>
          <w:sz w:val="18"/>
          <w:szCs w:val="18"/>
          <w:lang w:eastAsia="ar-SA"/>
        </w:rPr>
        <w:t>;</w:t>
      </w:r>
    </w:p>
    <w:p w14:paraId="7A3725F0"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č</w:t>
      </w:r>
      <w:r w:rsidRPr="009B30C1">
        <w:rPr>
          <w:rFonts w:ascii="Tahoma" w:eastAsia="Times New Roman" w:hAnsi="Tahoma" w:cs="Tahoma"/>
          <w:sz w:val="18"/>
          <w:szCs w:val="18"/>
          <w:lang w:eastAsia="ar-SA"/>
        </w:rPr>
        <w:t xml:space="preserve">e vlomi v zaklenjeno hranišče v prostorih, kamor je prišel na način, ki se po določilih te obrazložitve šteje za </w:t>
      </w:r>
      <w:proofErr w:type="spellStart"/>
      <w:r w:rsidRPr="009B30C1">
        <w:rPr>
          <w:rFonts w:ascii="Tahoma" w:eastAsia="Times New Roman" w:hAnsi="Tahoma" w:cs="Tahoma"/>
          <w:sz w:val="18"/>
          <w:szCs w:val="18"/>
          <w:lang w:eastAsia="ar-SA"/>
        </w:rPr>
        <w:t>vlomsko</w:t>
      </w:r>
      <w:proofErr w:type="spellEnd"/>
      <w:r w:rsidRPr="009B30C1">
        <w:rPr>
          <w:rFonts w:ascii="Tahoma" w:eastAsia="Times New Roman" w:hAnsi="Tahoma" w:cs="Tahoma"/>
          <w:sz w:val="18"/>
          <w:szCs w:val="18"/>
          <w:lang w:eastAsia="ar-SA"/>
        </w:rPr>
        <w:t xml:space="preserve"> tatvino</w:t>
      </w:r>
      <w:r>
        <w:rPr>
          <w:rFonts w:ascii="Tahoma" w:eastAsia="Times New Roman" w:hAnsi="Tahoma" w:cs="Tahoma"/>
          <w:sz w:val="18"/>
          <w:szCs w:val="18"/>
          <w:lang w:eastAsia="ar-SA"/>
        </w:rPr>
        <w:t>;</w:t>
      </w:r>
    </w:p>
    <w:p w14:paraId="30B75A4E"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č</w:t>
      </w:r>
      <w:r w:rsidRPr="009B30C1">
        <w:rPr>
          <w:rFonts w:ascii="Tahoma" w:eastAsia="Times New Roman" w:hAnsi="Tahoma" w:cs="Tahoma"/>
          <w:sz w:val="18"/>
          <w:szCs w:val="18"/>
          <w:lang w:eastAsia="ar-SA"/>
        </w:rPr>
        <w:t>e odklene prostor kjer so zavarovane stvari z originalnim ključem ali njegovim dvojnikom, če do takega ključa pride kot je določeno v teh obrazložitvah ali z ropom</w:t>
      </w:r>
      <w:r>
        <w:rPr>
          <w:rFonts w:ascii="Tahoma" w:eastAsia="Times New Roman" w:hAnsi="Tahoma" w:cs="Tahoma"/>
          <w:sz w:val="18"/>
          <w:szCs w:val="18"/>
          <w:lang w:eastAsia="ar-SA"/>
        </w:rPr>
        <w:t>;</w:t>
      </w:r>
    </w:p>
    <w:p w14:paraId="05102E64"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č</w:t>
      </w:r>
      <w:r w:rsidRPr="009B30C1">
        <w:rPr>
          <w:rFonts w:ascii="Tahoma" w:eastAsia="Times New Roman" w:hAnsi="Tahoma" w:cs="Tahoma"/>
          <w:sz w:val="18"/>
          <w:szCs w:val="18"/>
          <w:lang w:eastAsia="ar-SA"/>
        </w:rPr>
        <w:t xml:space="preserve">e vdre v prostor, ki ni v pritličju ali kleti, skozi odprto okno, (pri čemer se ne šteje da je </w:t>
      </w:r>
      <w:proofErr w:type="spellStart"/>
      <w:r w:rsidRPr="009B30C1">
        <w:rPr>
          <w:rFonts w:ascii="Tahoma" w:eastAsia="Times New Roman" w:hAnsi="Tahoma" w:cs="Tahoma"/>
          <w:sz w:val="18"/>
          <w:szCs w:val="18"/>
          <w:lang w:eastAsia="ar-SA"/>
        </w:rPr>
        <w:t>vlomska</w:t>
      </w:r>
      <w:proofErr w:type="spellEnd"/>
      <w:r w:rsidRPr="009B30C1">
        <w:rPr>
          <w:rFonts w:ascii="Tahoma" w:eastAsia="Times New Roman" w:hAnsi="Tahoma" w:cs="Tahoma"/>
          <w:sz w:val="18"/>
          <w:szCs w:val="18"/>
          <w:lang w:eastAsia="ar-SA"/>
        </w:rPr>
        <w:t xml:space="preserve"> tatvina če storilec vdre skozi odprto okno katerega spodnji rob je manj kot 1,6m od tal) ali ukrade stvari z balkona ki ni v pritličju</w:t>
      </w:r>
      <w:r>
        <w:rPr>
          <w:rFonts w:ascii="Tahoma" w:eastAsia="Times New Roman" w:hAnsi="Tahoma" w:cs="Tahoma"/>
          <w:sz w:val="18"/>
          <w:szCs w:val="18"/>
          <w:lang w:eastAsia="ar-SA"/>
        </w:rPr>
        <w:t>;</w:t>
      </w:r>
    </w:p>
    <w:p w14:paraId="58D073D0"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9B30C1">
        <w:rPr>
          <w:rFonts w:ascii="Tahoma" w:eastAsia="Times New Roman" w:hAnsi="Tahoma" w:cs="Tahoma"/>
          <w:sz w:val="18"/>
          <w:szCs w:val="18"/>
          <w:lang w:eastAsia="ar-SA"/>
        </w:rPr>
        <w:t xml:space="preserve">- za rop se šteje odvzem zavarovanih stvari z uporabo sile ali grožnje za življenje in zdravje zavarovanca ali njegovih pripadnikov (zavarovančevih delavcev). Šteje se, da je uporabljena sila tudi v primeru, kadar so uporabljena sredstva za onemogočanje odpora.  </w:t>
      </w:r>
    </w:p>
    <w:p w14:paraId="4FF7E953"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p>
    <w:p w14:paraId="74BEEB2B"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9B30C1">
        <w:rPr>
          <w:rFonts w:ascii="Tahoma" w:eastAsia="Times New Roman" w:hAnsi="Tahoma" w:cs="Tahoma"/>
          <w:sz w:val="18"/>
          <w:szCs w:val="18"/>
          <w:lang w:eastAsia="ar-SA"/>
        </w:rPr>
        <w:t>- škoda ni krita, če</w:t>
      </w:r>
      <w:r>
        <w:rPr>
          <w:rFonts w:ascii="Tahoma" w:eastAsia="Times New Roman" w:hAnsi="Tahoma" w:cs="Tahoma"/>
          <w:sz w:val="18"/>
          <w:szCs w:val="18"/>
          <w:lang w:eastAsia="ar-SA"/>
        </w:rPr>
        <w:t xml:space="preserve"> je</w:t>
      </w:r>
      <w:r w:rsidRPr="009B30C1">
        <w:rPr>
          <w:rFonts w:ascii="Tahoma" w:eastAsia="Times New Roman" w:hAnsi="Tahoma" w:cs="Tahoma"/>
          <w:sz w:val="18"/>
          <w:szCs w:val="18"/>
          <w:lang w:eastAsia="ar-SA"/>
        </w:rPr>
        <w:t xml:space="preserve"> </w:t>
      </w:r>
      <w:proofErr w:type="spellStart"/>
      <w:r w:rsidRPr="009B30C1">
        <w:rPr>
          <w:rFonts w:ascii="Tahoma" w:eastAsia="Times New Roman" w:hAnsi="Tahoma" w:cs="Tahoma"/>
          <w:sz w:val="18"/>
          <w:szCs w:val="18"/>
          <w:lang w:eastAsia="ar-SA"/>
        </w:rPr>
        <w:t>vlomsko</w:t>
      </w:r>
      <w:proofErr w:type="spellEnd"/>
      <w:r w:rsidRPr="009B30C1">
        <w:rPr>
          <w:rFonts w:ascii="Tahoma" w:eastAsia="Times New Roman" w:hAnsi="Tahoma" w:cs="Tahoma"/>
          <w:sz w:val="18"/>
          <w:szCs w:val="18"/>
          <w:lang w:eastAsia="ar-SA"/>
        </w:rPr>
        <w:t xml:space="preserve"> tatvino ali rop oz. poskus vloma ali ropa opravil ali pri njem sodeloval kot udeleženec ali pobudnik zavarovančev pripadnik</w:t>
      </w:r>
      <w:r>
        <w:rPr>
          <w:rFonts w:ascii="Tahoma" w:eastAsia="Times New Roman" w:hAnsi="Tahoma" w:cs="Tahoma"/>
          <w:sz w:val="18"/>
          <w:szCs w:val="18"/>
          <w:lang w:eastAsia="ar-SA"/>
        </w:rPr>
        <w:t>.</w:t>
      </w:r>
      <w:r w:rsidRPr="009B30C1">
        <w:rPr>
          <w:rFonts w:ascii="Tahoma" w:eastAsia="Times New Roman" w:hAnsi="Tahoma" w:cs="Tahoma"/>
          <w:sz w:val="18"/>
          <w:szCs w:val="18"/>
          <w:lang w:eastAsia="ar-SA"/>
        </w:rPr>
        <w:t xml:space="preserve"> </w:t>
      </w:r>
    </w:p>
    <w:p w14:paraId="5B50BE8A" w14:textId="77777777" w:rsidR="00DD062F" w:rsidRPr="009B30C1" w:rsidRDefault="00DD062F" w:rsidP="00DD062F">
      <w:pPr>
        <w:suppressAutoHyphens/>
        <w:spacing w:after="0" w:line="360" w:lineRule="auto"/>
        <w:jc w:val="both"/>
        <w:rPr>
          <w:rFonts w:ascii="Tahoma" w:eastAsia="Times New Roman" w:hAnsi="Tahoma" w:cs="Tahoma"/>
          <w:sz w:val="18"/>
          <w:szCs w:val="18"/>
          <w:highlight w:val="green"/>
          <w:lang w:eastAsia="ar-SA"/>
        </w:rPr>
      </w:pPr>
    </w:p>
    <w:p w14:paraId="43AA9FF4"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Zavarovanje krije:</w:t>
      </w:r>
    </w:p>
    <w:p w14:paraId="03C73C18"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škodo, do katere je prišlo, ker so bile zavarovane stvari odnesene, uničene ali poškodovane pri vlomu (vlomni tatvini) ali ropu</w:t>
      </w:r>
      <w:r>
        <w:rPr>
          <w:rFonts w:ascii="Tahoma" w:eastAsia="Times New Roman" w:hAnsi="Tahoma" w:cs="Tahoma"/>
          <w:sz w:val="18"/>
          <w:szCs w:val="18"/>
          <w:lang w:eastAsia="sl-SI"/>
        </w:rPr>
        <w:t xml:space="preserve"> oziroma pri poskusu teh dejanj;</w:t>
      </w:r>
    </w:p>
    <w:p w14:paraId="0D592024"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B6639C">
        <w:rPr>
          <w:rFonts w:ascii="Tahoma" w:eastAsia="Times New Roman" w:hAnsi="Tahoma" w:cs="Tahoma"/>
          <w:sz w:val="18"/>
          <w:szCs w:val="18"/>
          <w:lang w:eastAsia="ar-SA"/>
        </w:rPr>
        <w:t xml:space="preserve">- </w:t>
      </w:r>
      <w:r w:rsidRPr="009B30C1">
        <w:rPr>
          <w:rFonts w:ascii="Tahoma" w:eastAsia="Times New Roman" w:hAnsi="Tahoma" w:cs="Tahoma"/>
          <w:sz w:val="18"/>
          <w:szCs w:val="18"/>
          <w:lang w:eastAsia="ar-SA"/>
        </w:rPr>
        <w:t xml:space="preserve">tudi škodo, ki pri vlomu (vlomni tatvini) ali ropu, oziroma poskusu teh dejanj nastane na zgradbi ali na njenih delih (stenah, vratih, ključavnicah, vgrajeni opremi, instalacijah itd.). Zavarovanje krije škodo v višini stroškov popravil do 10% od zavarovalne vsote opreme, strojev, aparatov, zalog inventarja. V tem obsegu je krita tudi škoda </w:t>
      </w:r>
      <w:r w:rsidRPr="009B30C1">
        <w:rPr>
          <w:rFonts w:ascii="Tahoma" w:eastAsia="Times New Roman" w:hAnsi="Tahoma" w:cs="Tahoma"/>
          <w:sz w:val="18"/>
          <w:szCs w:val="18"/>
          <w:lang w:eastAsia="ar-SA"/>
        </w:rPr>
        <w:lastRenderedPageBreak/>
        <w:t>na notranjih delih zgradbe, oziroma prostora, kjer so zavarovane stvari, če jo je storilec povzročil ob vlomu ali ropu iz objestnosti (vandalizma).</w:t>
      </w:r>
      <w:r>
        <w:rPr>
          <w:rFonts w:ascii="Tahoma" w:eastAsia="Times New Roman" w:hAnsi="Tahoma" w:cs="Tahoma"/>
          <w:sz w:val="18"/>
          <w:szCs w:val="18"/>
          <w:lang w:eastAsia="ar-SA"/>
        </w:rPr>
        <w:t>;</w:t>
      </w:r>
    </w:p>
    <w:p w14:paraId="2F32BA21"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9B30C1">
        <w:rPr>
          <w:rFonts w:ascii="Tahoma" w:eastAsia="Times New Roman" w:hAnsi="Tahoma" w:cs="Tahoma"/>
          <w:sz w:val="18"/>
          <w:szCs w:val="18"/>
          <w:lang w:eastAsia="ar-SA"/>
        </w:rPr>
        <w:t xml:space="preserve">- zavarovanje je podano tudi na prostem za stvari kot so material, železnina ter </w:t>
      </w:r>
      <w:r>
        <w:rPr>
          <w:rFonts w:ascii="Tahoma" w:eastAsia="Times New Roman" w:hAnsi="Tahoma" w:cs="Tahoma"/>
          <w:sz w:val="18"/>
          <w:szCs w:val="18"/>
          <w:lang w:eastAsia="ar-SA"/>
        </w:rPr>
        <w:t>stroji in njihovi vgrajeni deli;</w:t>
      </w:r>
      <w:r w:rsidRPr="009B30C1">
        <w:rPr>
          <w:rFonts w:ascii="Tahoma" w:eastAsia="Times New Roman" w:hAnsi="Tahoma" w:cs="Tahoma"/>
          <w:sz w:val="18"/>
          <w:szCs w:val="18"/>
          <w:lang w:eastAsia="ar-SA"/>
        </w:rPr>
        <w:t xml:space="preserve"> </w:t>
      </w:r>
    </w:p>
    <w:p w14:paraId="481B4E8B" w14:textId="77777777" w:rsidR="00DD062F" w:rsidRPr="009B30C1" w:rsidRDefault="00DD062F" w:rsidP="00DD062F">
      <w:pPr>
        <w:suppressAutoHyphens/>
        <w:spacing w:after="0" w:line="360" w:lineRule="auto"/>
        <w:jc w:val="both"/>
        <w:rPr>
          <w:rFonts w:ascii="Tahoma" w:eastAsia="Times New Roman" w:hAnsi="Tahoma" w:cs="Tahoma"/>
          <w:sz w:val="18"/>
          <w:szCs w:val="18"/>
          <w:lang w:eastAsia="ar-SA"/>
        </w:rPr>
      </w:pPr>
      <w:r w:rsidRPr="009B30C1">
        <w:rPr>
          <w:rFonts w:ascii="Tahoma" w:eastAsia="Times New Roman" w:hAnsi="Tahoma" w:cs="Tahoma"/>
          <w:sz w:val="18"/>
          <w:szCs w:val="18"/>
          <w:lang w:eastAsia="ar-SA"/>
        </w:rPr>
        <w:t xml:space="preserve">- v kolikor prevoze vrši pooblaščeni prevoznik je potrebno dosledno spoštovanje Pravilnika o načinu prevoza in varovanja denarja ter drugih vrednostnih pošiljk, v nasprotnem primeru pa je dovolj, da denar prevaža pri naročniku zaposlena </w:t>
      </w:r>
      <w:r>
        <w:rPr>
          <w:rFonts w:ascii="Tahoma" w:eastAsia="Times New Roman" w:hAnsi="Tahoma" w:cs="Tahoma"/>
          <w:sz w:val="18"/>
          <w:szCs w:val="18"/>
          <w:lang w:eastAsia="ar-SA"/>
        </w:rPr>
        <w:t>oseba, ki je starejša od 20 let.</w:t>
      </w:r>
    </w:p>
    <w:p w14:paraId="5AA0FA12" w14:textId="77777777" w:rsidR="00DD062F" w:rsidRPr="009B30C1" w:rsidRDefault="00DD062F" w:rsidP="00DD062F">
      <w:pPr>
        <w:suppressAutoHyphens/>
        <w:spacing w:after="0" w:line="360" w:lineRule="auto"/>
        <w:jc w:val="both"/>
        <w:rPr>
          <w:rFonts w:ascii="Tahoma" w:eastAsia="Times New Roman" w:hAnsi="Tahoma" w:cs="Tahoma"/>
          <w:sz w:val="18"/>
          <w:szCs w:val="18"/>
          <w:highlight w:val="green"/>
          <w:lang w:eastAsia="ar-SA"/>
        </w:rPr>
      </w:pPr>
    </w:p>
    <w:p w14:paraId="6CA65AA1"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 xml:space="preserve">Zavarovanje se sklepa na I. riziko (glej tabela »Lokacije in zavarovalne vsote za </w:t>
      </w:r>
      <w:proofErr w:type="spellStart"/>
      <w:r w:rsidRPr="009B30C1">
        <w:rPr>
          <w:rFonts w:ascii="Tahoma" w:eastAsia="Times New Roman" w:hAnsi="Tahoma" w:cs="Tahoma"/>
          <w:sz w:val="18"/>
          <w:szCs w:val="18"/>
          <w:lang w:eastAsia="sl-SI"/>
        </w:rPr>
        <w:t>vlomsko</w:t>
      </w:r>
      <w:proofErr w:type="spellEnd"/>
      <w:r w:rsidRPr="009B30C1">
        <w:rPr>
          <w:rFonts w:ascii="Tahoma" w:eastAsia="Times New Roman" w:hAnsi="Tahoma" w:cs="Tahoma"/>
          <w:sz w:val="18"/>
          <w:szCs w:val="18"/>
          <w:lang w:eastAsia="sl-SI"/>
        </w:rPr>
        <w:t xml:space="preserve"> zavarovanje«)  </w:t>
      </w:r>
    </w:p>
    <w:p w14:paraId="44EFC760"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Zavarovalna vsota v tabeli pomeni maksimalno izplačilo zavarovalnice ob nastanku posameznega škodnega primera.</w:t>
      </w:r>
    </w:p>
    <w:p w14:paraId="3DC09580"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Zavarovanje se sklepa brez soudeležbe (franšize).</w:t>
      </w:r>
    </w:p>
    <w:p w14:paraId="2034315C" w14:textId="77777777" w:rsidR="00DD062F" w:rsidRPr="009B30C1" w:rsidRDefault="00DD062F" w:rsidP="00DD062F">
      <w:pPr>
        <w:tabs>
          <w:tab w:val="num" w:pos="1440"/>
        </w:tabs>
        <w:spacing w:after="0" w:line="360" w:lineRule="auto"/>
        <w:jc w:val="both"/>
        <w:rPr>
          <w:rFonts w:ascii="Tahoma" w:eastAsia="Times New Roman" w:hAnsi="Tahoma" w:cs="Tahoma"/>
          <w:sz w:val="18"/>
          <w:szCs w:val="18"/>
          <w:lang w:eastAsia="sl-SI"/>
        </w:rPr>
      </w:pPr>
      <w:r w:rsidRPr="009B30C1">
        <w:rPr>
          <w:rFonts w:ascii="Tahoma" w:eastAsia="Times New Roman" w:hAnsi="Tahoma" w:cs="Tahoma"/>
          <w:sz w:val="18"/>
          <w:szCs w:val="18"/>
          <w:lang w:eastAsia="sl-SI"/>
        </w:rPr>
        <w:t>Letni agregat za vse lokacije skupaj je trikratnik (3x) zavarovalne vsote.</w:t>
      </w:r>
    </w:p>
    <w:p w14:paraId="0D565271" w14:textId="77777777" w:rsidR="00DD062F" w:rsidRPr="005411EE" w:rsidRDefault="00DD062F" w:rsidP="00DD062F">
      <w:pPr>
        <w:suppressAutoHyphens/>
        <w:spacing w:after="0" w:line="360" w:lineRule="auto"/>
        <w:jc w:val="both"/>
        <w:rPr>
          <w:rFonts w:eastAsia="Times New Roman" w:cstheme="minorHAnsi"/>
          <w:lang w:eastAsia="ar-SA"/>
        </w:rPr>
      </w:pPr>
    </w:p>
    <w:p w14:paraId="43A57F7C"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9B30C1">
        <w:rPr>
          <w:rFonts w:ascii="Tahoma" w:eastAsia="Times New Roman" w:hAnsi="Tahoma" w:cs="Tahoma"/>
          <w:color w:val="000000" w:themeColor="text1"/>
          <w:sz w:val="18"/>
          <w:szCs w:val="18"/>
          <w:lang w:eastAsia="ar-SA"/>
        </w:rPr>
        <w:t>Sistemi varovanja so:</w:t>
      </w:r>
    </w:p>
    <w:p w14:paraId="3F1887FF"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9B30C1">
        <w:rPr>
          <w:rFonts w:ascii="Tahoma" w:eastAsia="Times New Roman" w:hAnsi="Tahoma" w:cs="Tahoma"/>
          <w:color w:val="000000" w:themeColor="text1"/>
          <w:sz w:val="18"/>
          <w:szCs w:val="18"/>
          <w:lang w:eastAsia="ar-SA"/>
        </w:rPr>
        <w:t>- dežurna služba Premogovnika Velenje na lokaciji Partizanska 78, Velenje, ki dežura 24 ur na dan vse dni v letu, upravlja pa z Varnostno tehnološkim informacijskim sistemom (VTIS);</w:t>
      </w:r>
    </w:p>
    <w:p w14:paraId="2B261436"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9B30C1">
        <w:rPr>
          <w:rFonts w:ascii="Tahoma" w:eastAsia="Times New Roman" w:hAnsi="Tahoma" w:cs="Tahoma"/>
          <w:color w:val="000000" w:themeColor="text1"/>
          <w:sz w:val="18"/>
          <w:szCs w:val="18"/>
          <w:lang w:eastAsia="ar-SA"/>
        </w:rPr>
        <w:t>- 24 urno varovanje se izvaja na štirih mestih – prisotna je še vedno 24 urna interventna skupina Službe varovanja, ki pokriva objekte v lasti PV;</w:t>
      </w:r>
    </w:p>
    <w:p w14:paraId="6EE21589"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9B30C1">
        <w:rPr>
          <w:rFonts w:ascii="Tahoma" w:eastAsia="Times New Roman" w:hAnsi="Tahoma" w:cs="Tahoma"/>
          <w:color w:val="000000" w:themeColor="text1"/>
          <w:sz w:val="18"/>
          <w:szCs w:val="18"/>
          <w:lang w:eastAsia="ar-SA"/>
        </w:rPr>
        <w:t>- 16 urno varovanje vse delovne dni PV in Muzeja PV;</w:t>
      </w:r>
    </w:p>
    <w:p w14:paraId="72611244"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9B30C1">
        <w:rPr>
          <w:rFonts w:ascii="Tahoma" w:eastAsia="Times New Roman" w:hAnsi="Tahoma" w:cs="Tahoma"/>
          <w:color w:val="000000" w:themeColor="text1"/>
          <w:sz w:val="18"/>
          <w:szCs w:val="18"/>
          <w:lang w:eastAsia="ar-SA"/>
        </w:rPr>
        <w:t xml:space="preserve">- </w:t>
      </w:r>
      <w:proofErr w:type="spellStart"/>
      <w:r w:rsidRPr="009B30C1">
        <w:rPr>
          <w:rFonts w:ascii="Tahoma" w:eastAsia="Times New Roman" w:hAnsi="Tahoma" w:cs="Tahoma"/>
          <w:color w:val="000000" w:themeColor="text1"/>
          <w:sz w:val="18"/>
          <w:szCs w:val="18"/>
          <w:lang w:eastAsia="ar-SA"/>
        </w:rPr>
        <w:t>videonadzorni</w:t>
      </w:r>
      <w:proofErr w:type="spellEnd"/>
      <w:r w:rsidRPr="009B30C1">
        <w:rPr>
          <w:rFonts w:ascii="Tahoma" w:eastAsia="Times New Roman" w:hAnsi="Tahoma" w:cs="Tahoma"/>
          <w:color w:val="000000" w:themeColor="text1"/>
          <w:sz w:val="18"/>
          <w:szCs w:val="18"/>
          <w:lang w:eastAsia="ar-SA"/>
        </w:rPr>
        <w:t xml:space="preserve"> sistemi;</w:t>
      </w:r>
    </w:p>
    <w:p w14:paraId="1106B151"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9B30C1">
        <w:rPr>
          <w:rFonts w:ascii="Tahoma" w:eastAsia="Times New Roman" w:hAnsi="Tahoma" w:cs="Tahoma"/>
          <w:color w:val="000000" w:themeColor="text1"/>
          <w:sz w:val="18"/>
          <w:szCs w:val="18"/>
          <w:lang w:eastAsia="ar-SA"/>
        </w:rPr>
        <w:t xml:space="preserve">- </w:t>
      </w:r>
      <w:proofErr w:type="spellStart"/>
      <w:r w:rsidRPr="009B30C1">
        <w:rPr>
          <w:rFonts w:ascii="Tahoma" w:eastAsia="Times New Roman" w:hAnsi="Tahoma" w:cs="Tahoma"/>
          <w:color w:val="000000" w:themeColor="text1"/>
          <w:sz w:val="18"/>
          <w:szCs w:val="18"/>
          <w:lang w:eastAsia="ar-SA"/>
        </w:rPr>
        <w:t>vlomski</w:t>
      </w:r>
      <w:proofErr w:type="spellEnd"/>
      <w:r w:rsidRPr="009B30C1">
        <w:rPr>
          <w:rFonts w:ascii="Tahoma" w:eastAsia="Times New Roman" w:hAnsi="Tahoma" w:cs="Tahoma"/>
          <w:color w:val="000000" w:themeColor="text1"/>
          <w:sz w:val="18"/>
          <w:szCs w:val="18"/>
          <w:lang w:eastAsia="ar-SA"/>
        </w:rPr>
        <w:t xml:space="preserve"> </w:t>
      </w:r>
      <w:proofErr w:type="spellStart"/>
      <w:r w:rsidRPr="009B30C1">
        <w:rPr>
          <w:rFonts w:ascii="Tahoma" w:eastAsia="Times New Roman" w:hAnsi="Tahoma" w:cs="Tahoma"/>
          <w:color w:val="000000" w:themeColor="text1"/>
          <w:sz w:val="18"/>
          <w:szCs w:val="18"/>
          <w:lang w:eastAsia="ar-SA"/>
        </w:rPr>
        <w:t>javljalci</w:t>
      </w:r>
      <w:proofErr w:type="spellEnd"/>
      <w:r>
        <w:rPr>
          <w:rFonts w:ascii="Tahoma" w:eastAsia="Times New Roman" w:hAnsi="Tahoma" w:cs="Tahoma"/>
          <w:color w:val="000000" w:themeColor="text1"/>
          <w:sz w:val="18"/>
          <w:szCs w:val="18"/>
          <w:lang w:eastAsia="ar-SA"/>
        </w:rPr>
        <w:t>.</w:t>
      </w:r>
    </w:p>
    <w:p w14:paraId="48CD3895"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p>
    <w:p w14:paraId="040082E6" w14:textId="77777777" w:rsidR="00DD062F" w:rsidRPr="009B30C1"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B6639C">
        <w:rPr>
          <w:rFonts w:ascii="Tahoma" w:eastAsia="Times New Roman" w:hAnsi="Tahoma" w:cs="Tahoma"/>
          <w:color w:val="000000" w:themeColor="text1"/>
          <w:sz w:val="18"/>
          <w:szCs w:val="18"/>
          <w:lang w:eastAsia="ar-SA"/>
        </w:rPr>
        <w:t xml:space="preserve">Lokacije in zavarovalne vsote za </w:t>
      </w:r>
      <w:proofErr w:type="spellStart"/>
      <w:r w:rsidRPr="00B6639C">
        <w:rPr>
          <w:rFonts w:ascii="Tahoma" w:eastAsia="Times New Roman" w:hAnsi="Tahoma" w:cs="Tahoma"/>
          <w:color w:val="000000" w:themeColor="text1"/>
          <w:sz w:val="18"/>
          <w:szCs w:val="18"/>
          <w:lang w:eastAsia="ar-SA"/>
        </w:rPr>
        <w:t>vlomsko</w:t>
      </w:r>
      <w:proofErr w:type="spellEnd"/>
      <w:r w:rsidRPr="00B6639C">
        <w:rPr>
          <w:rFonts w:ascii="Tahoma" w:eastAsia="Times New Roman" w:hAnsi="Tahoma" w:cs="Tahoma"/>
          <w:color w:val="000000" w:themeColor="text1"/>
          <w:sz w:val="18"/>
          <w:szCs w:val="18"/>
          <w:lang w:eastAsia="ar-SA"/>
        </w:rPr>
        <w:t xml:space="preserve"> zavarovanje</w:t>
      </w:r>
      <w:r w:rsidRPr="009B30C1">
        <w:rPr>
          <w:rFonts w:ascii="Tahoma" w:eastAsia="Times New Roman" w:hAnsi="Tahoma" w:cs="Tahoma"/>
          <w:color w:val="000000" w:themeColor="text1"/>
          <w:sz w:val="18"/>
          <w:szCs w:val="18"/>
          <w:lang w:eastAsia="ar-SA"/>
        </w:rPr>
        <w:t xml:space="preserve"> (zavarovalne vsote na I.</w:t>
      </w:r>
      <w:r w:rsidR="006D6CE0">
        <w:rPr>
          <w:rFonts w:ascii="Tahoma" w:eastAsia="Times New Roman" w:hAnsi="Tahoma" w:cs="Tahoma"/>
          <w:color w:val="000000" w:themeColor="text1"/>
          <w:sz w:val="18"/>
          <w:szCs w:val="18"/>
          <w:lang w:eastAsia="ar-SA"/>
        </w:rPr>
        <w:t xml:space="preserve"> </w:t>
      </w:r>
      <w:r w:rsidRPr="009B30C1">
        <w:rPr>
          <w:rFonts w:ascii="Tahoma" w:eastAsia="Times New Roman" w:hAnsi="Tahoma" w:cs="Tahoma"/>
          <w:color w:val="000000" w:themeColor="text1"/>
          <w:sz w:val="18"/>
          <w:szCs w:val="18"/>
          <w:lang w:eastAsia="ar-SA"/>
        </w:rPr>
        <w:t>rizik</w:t>
      </w:r>
      <w:r>
        <w:rPr>
          <w:rFonts w:ascii="Tahoma" w:eastAsia="Times New Roman" w:hAnsi="Tahoma" w:cs="Tahoma"/>
          <w:color w:val="000000" w:themeColor="text1"/>
          <w:sz w:val="18"/>
          <w:szCs w:val="18"/>
          <w:lang w:eastAsia="ar-SA"/>
        </w:rPr>
        <w:t>o</w:t>
      </w:r>
      <w:r w:rsidRPr="009B30C1">
        <w:rPr>
          <w:rFonts w:ascii="Tahoma" w:eastAsia="Times New Roman" w:hAnsi="Tahoma" w:cs="Tahoma"/>
          <w:color w:val="000000" w:themeColor="text1"/>
          <w:sz w:val="18"/>
          <w:szCs w:val="18"/>
          <w:lang w:eastAsia="ar-SA"/>
        </w:rPr>
        <w:t>):</w:t>
      </w:r>
    </w:p>
    <w:p w14:paraId="22AA7212" w14:textId="77777777" w:rsidR="00DD062F" w:rsidRPr="003872EE" w:rsidRDefault="00DD062F" w:rsidP="00DD062F">
      <w:pPr>
        <w:suppressAutoHyphens/>
        <w:spacing w:after="0" w:line="360" w:lineRule="auto"/>
        <w:jc w:val="both"/>
        <w:rPr>
          <w:rFonts w:eastAsia="Times New Roman" w:cstheme="minorHAnsi"/>
          <w:color w:val="000000" w:themeColor="text1"/>
          <w:lang w:eastAsia="ar-SA"/>
        </w:rPr>
      </w:pPr>
      <w:r w:rsidRPr="003872EE">
        <w:rPr>
          <w:rFonts w:eastAsia="Times New Roman" w:cstheme="minorHAnsi"/>
          <w:color w:val="000000" w:themeColor="text1"/>
          <w:lang w:eastAsia="ar-SA"/>
        </w:rPr>
        <w:t xml:space="preserve">  </w:t>
      </w:r>
    </w:p>
    <w:tbl>
      <w:tblPr>
        <w:tblStyle w:val="Tabelamrea"/>
        <w:tblW w:w="0" w:type="auto"/>
        <w:tblInd w:w="846" w:type="dxa"/>
        <w:tblLook w:val="04A0" w:firstRow="1" w:lastRow="0" w:firstColumn="1" w:lastColumn="0" w:noHBand="0" w:noVBand="1"/>
      </w:tblPr>
      <w:tblGrid>
        <w:gridCol w:w="2848"/>
        <w:gridCol w:w="2678"/>
        <w:gridCol w:w="2690"/>
      </w:tblGrid>
      <w:tr w:rsidR="00DD062F" w:rsidRPr="003872EE" w14:paraId="626C444E" w14:textId="77777777" w:rsidTr="001D2D0A">
        <w:tc>
          <w:tcPr>
            <w:tcW w:w="2848" w:type="dxa"/>
          </w:tcPr>
          <w:p w14:paraId="7FE6DF12" w14:textId="77777777" w:rsidR="00DD062F" w:rsidRPr="009B30C1" w:rsidRDefault="00DD062F" w:rsidP="001D2D0A">
            <w:pPr>
              <w:suppressAutoHyphens/>
              <w:spacing w:line="360" w:lineRule="auto"/>
              <w:jc w:val="center"/>
              <w:rPr>
                <w:rFonts w:ascii="Tahoma" w:hAnsi="Tahoma" w:cs="Tahoma"/>
                <w:b/>
                <w:color w:val="000000" w:themeColor="text1"/>
                <w:sz w:val="18"/>
                <w:szCs w:val="18"/>
                <w:lang w:eastAsia="ar-SA"/>
              </w:rPr>
            </w:pPr>
            <w:r w:rsidRPr="009B30C1">
              <w:rPr>
                <w:rFonts w:ascii="Tahoma" w:hAnsi="Tahoma" w:cs="Tahoma"/>
                <w:b/>
                <w:color w:val="000000" w:themeColor="text1"/>
                <w:sz w:val="18"/>
                <w:szCs w:val="18"/>
                <w:lang w:eastAsia="ar-SA"/>
              </w:rPr>
              <w:t>Lokacija</w:t>
            </w:r>
          </w:p>
        </w:tc>
        <w:tc>
          <w:tcPr>
            <w:tcW w:w="2678" w:type="dxa"/>
          </w:tcPr>
          <w:p w14:paraId="5708C121" w14:textId="77777777" w:rsidR="00DD062F" w:rsidRPr="009B30C1" w:rsidRDefault="00DD062F" w:rsidP="001D2D0A">
            <w:pPr>
              <w:suppressAutoHyphens/>
              <w:spacing w:line="360" w:lineRule="auto"/>
              <w:jc w:val="center"/>
              <w:rPr>
                <w:rFonts w:ascii="Tahoma" w:hAnsi="Tahoma" w:cs="Tahoma"/>
                <w:b/>
                <w:color w:val="000000" w:themeColor="text1"/>
                <w:sz w:val="18"/>
                <w:szCs w:val="18"/>
                <w:lang w:eastAsia="ar-SA"/>
              </w:rPr>
            </w:pPr>
            <w:r w:rsidRPr="009B30C1">
              <w:rPr>
                <w:rFonts w:ascii="Tahoma" w:hAnsi="Tahoma" w:cs="Tahoma"/>
                <w:b/>
                <w:color w:val="000000" w:themeColor="text1"/>
                <w:sz w:val="18"/>
                <w:szCs w:val="18"/>
                <w:lang w:eastAsia="ar-SA"/>
              </w:rPr>
              <w:t>Rizik</w:t>
            </w:r>
          </w:p>
        </w:tc>
        <w:tc>
          <w:tcPr>
            <w:tcW w:w="2690" w:type="dxa"/>
          </w:tcPr>
          <w:p w14:paraId="05E5F81E" w14:textId="77777777" w:rsidR="00DD062F" w:rsidRPr="009B30C1" w:rsidRDefault="00DD062F" w:rsidP="001D2D0A">
            <w:pPr>
              <w:suppressAutoHyphens/>
              <w:spacing w:line="360" w:lineRule="auto"/>
              <w:jc w:val="center"/>
              <w:rPr>
                <w:rFonts w:ascii="Tahoma" w:hAnsi="Tahoma" w:cs="Tahoma"/>
                <w:b/>
                <w:color w:val="000000" w:themeColor="text1"/>
                <w:sz w:val="18"/>
                <w:szCs w:val="18"/>
                <w:lang w:eastAsia="ar-SA"/>
              </w:rPr>
            </w:pPr>
            <w:r w:rsidRPr="009B30C1">
              <w:rPr>
                <w:rFonts w:ascii="Tahoma" w:hAnsi="Tahoma" w:cs="Tahoma"/>
                <w:b/>
                <w:color w:val="000000" w:themeColor="text1"/>
                <w:sz w:val="18"/>
                <w:szCs w:val="18"/>
                <w:lang w:eastAsia="ar-SA"/>
              </w:rPr>
              <w:t>ZV</w:t>
            </w:r>
          </w:p>
        </w:tc>
      </w:tr>
      <w:tr w:rsidR="00DD062F" w:rsidRPr="003872EE" w14:paraId="6FC5822E" w14:textId="77777777" w:rsidTr="001D2D0A">
        <w:tc>
          <w:tcPr>
            <w:tcW w:w="2848" w:type="dxa"/>
          </w:tcPr>
          <w:p w14:paraId="6E854105"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Partizanska 78, Velenje - oprema</w:t>
            </w:r>
          </w:p>
        </w:tc>
        <w:tc>
          <w:tcPr>
            <w:tcW w:w="2678" w:type="dxa"/>
          </w:tcPr>
          <w:p w14:paraId="091C511C"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1E604F0E"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55.000,00 eur</w:t>
            </w:r>
          </w:p>
        </w:tc>
      </w:tr>
      <w:tr w:rsidR="00DD062F" w:rsidRPr="003872EE" w14:paraId="67283F10" w14:textId="77777777" w:rsidTr="001D2D0A">
        <w:tc>
          <w:tcPr>
            <w:tcW w:w="2848" w:type="dxa"/>
          </w:tcPr>
          <w:p w14:paraId="07202476"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Partizanska 78, Velenje - zaloge</w:t>
            </w:r>
          </w:p>
        </w:tc>
        <w:tc>
          <w:tcPr>
            <w:tcW w:w="2678" w:type="dxa"/>
          </w:tcPr>
          <w:p w14:paraId="77237F2E"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27D31062"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50.000,00 eur</w:t>
            </w:r>
          </w:p>
        </w:tc>
      </w:tr>
      <w:tr w:rsidR="00DD062F" w:rsidRPr="003872EE" w14:paraId="75B9A910" w14:textId="77777777" w:rsidTr="001D2D0A">
        <w:tc>
          <w:tcPr>
            <w:tcW w:w="2848" w:type="dxa"/>
          </w:tcPr>
          <w:p w14:paraId="0E084340"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 xml:space="preserve">Partizanska 78, Velenje – gotovina in vrednostni papirji, dragocenosti – značke itd. v glavni blagajni </w:t>
            </w:r>
          </w:p>
        </w:tc>
        <w:tc>
          <w:tcPr>
            <w:tcW w:w="2678" w:type="dxa"/>
          </w:tcPr>
          <w:p w14:paraId="6E089A15"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5B0BFB6F"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60.000,00 eur</w:t>
            </w:r>
          </w:p>
        </w:tc>
      </w:tr>
      <w:tr w:rsidR="00DD062F" w:rsidRPr="003872EE" w14:paraId="7DFF174E" w14:textId="77777777" w:rsidTr="001D2D0A">
        <w:tc>
          <w:tcPr>
            <w:tcW w:w="2848" w:type="dxa"/>
          </w:tcPr>
          <w:p w14:paraId="6E97BF8C"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Partizanska 78, Velenje – glavna blagajna – gotovina</w:t>
            </w:r>
          </w:p>
        </w:tc>
        <w:tc>
          <w:tcPr>
            <w:tcW w:w="2678" w:type="dxa"/>
          </w:tcPr>
          <w:p w14:paraId="4E9C5E10"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manipulacija</w:t>
            </w:r>
          </w:p>
        </w:tc>
        <w:tc>
          <w:tcPr>
            <w:tcW w:w="2690" w:type="dxa"/>
          </w:tcPr>
          <w:p w14:paraId="5FD15D8F"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500,00 eur</w:t>
            </w:r>
          </w:p>
        </w:tc>
      </w:tr>
      <w:tr w:rsidR="00DD062F" w:rsidRPr="003872EE" w14:paraId="3A81E49B" w14:textId="77777777" w:rsidTr="001D2D0A">
        <w:tc>
          <w:tcPr>
            <w:tcW w:w="2848" w:type="dxa"/>
          </w:tcPr>
          <w:p w14:paraId="3E2DFBCE"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Partizanska 78, Velenje – ročna porto blagajna</w:t>
            </w:r>
          </w:p>
        </w:tc>
        <w:tc>
          <w:tcPr>
            <w:tcW w:w="2678" w:type="dxa"/>
          </w:tcPr>
          <w:p w14:paraId="0521DA0B"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7EB6810E"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500,00 eur</w:t>
            </w:r>
          </w:p>
        </w:tc>
      </w:tr>
      <w:tr w:rsidR="00DD062F" w:rsidRPr="003872EE" w14:paraId="73CBEC3B" w14:textId="77777777" w:rsidTr="001D2D0A">
        <w:tc>
          <w:tcPr>
            <w:tcW w:w="2848" w:type="dxa"/>
          </w:tcPr>
          <w:p w14:paraId="242BE527"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Muzej, Stari jašek, Koroška cesta 62 in 62b, Velenje - oprema</w:t>
            </w:r>
          </w:p>
        </w:tc>
        <w:tc>
          <w:tcPr>
            <w:tcW w:w="2678" w:type="dxa"/>
          </w:tcPr>
          <w:p w14:paraId="4302D0A6"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5E0B5515"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43.000,00 eur</w:t>
            </w:r>
          </w:p>
        </w:tc>
      </w:tr>
      <w:tr w:rsidR="00DD062F" w:rsidRPr="003872EE" w14:paraId="3B04375C" w14:textId="77777777" w:rsidTr="001D2D0A">
        <w:tc>
          <w:tcPr>
            <w:tcW w:w="2848" w:type="dxa"/>
          </w:tcPr>
          <w:p w14:paraId="713278F5"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Muzej, Stari jašek, Koroška cesta 62 in 62b, Velenje – gotovina v blagajni</w:t>
            </w:r>
          </w:p>
        </w:tc>
        <w:tc>
          <w:tcPr>
            <w:tcW w:w="2678" w:type="dxa"/>
          </w:tcPr>
          <w:p w14:paraId="38575401"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093E6DBA"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1.500,00 eur</w:t>
            </w:r>
          </w:p>
        </w:tc>
      </w:tr>
      <w:tr w:rsidR="00DD062F" w:rsidRPr="003872EE" w14:paraId="0CD42137" w14:textId="77777777" w:rsidTr="001D2D0A">
        <w:tc>
          <w:tcPr>
            <w:tcW w:w="2848" w:type="dxa"/>
          </w:tcPr>
          <w:p w14:paraId="2BCCA681"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Muzej, Stari jašek, Koroška cesta 62 in 62b, Velenje - gotovina</w:t>
            </w:r>
          </w:p>
        </w:tc>
        <w:tc>
          <w:tcPr>
            <w:tcW w:w="2678" w:type="dxa"/>
          </w:tcPr>
          <w:p w14:paraId="651C73C9"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manipulacija</w:t>
            </w:r>
          </w:p>
        </w:tc>
        <w:tc>
          <w:tcPr>
            <w:tcW w:w="2690" w:type="dxa"/>
          </w:tcPr>
          <w:p w14:paraId="0F92C675"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1.500,00 eur</w:t>
            </w:r>
          </w:p>
        </w:tc>
      </w:tr>
      <w:tr w:rsidR="00DD062F" w:rsidRPr="003872EE" w14:paraId="33CC2372" w14:textId="77777777" w:rsidTr="001D2D0A">
        <w:tc>
          <w:tcPr>
            <w:tcW w:w="2848" w:type="dxa"/>
          </w:tcPr>
          <w:p w14:paraId="410B02FD"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lastRenderedPageBreak/>
              <w:t>Muzej, Stari jašek, Koroška cesta 62 in 62b, Velenje – zaloga trgovskega blaga</w:t>
            </w:r>
          </w:p>
        </w:tc>
        <w:tc>
          <w:tcPr>
            <w:tcW w:w="2678" w:type="dxa"/>
          </w:tcPr>
          <w:p w14:paraId="5E7E6CBD"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331E7DC8"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10.000,00eur</w:t>
            </w:r>
          </w:p>
        </w:tc>
      </w:tr>
      <w:tr w:rsidR="00DD062F" w:rsidRPr="003872EE" w14:paraId="5DB2ECEF" w14:textId="77777777" w:rsidTr="001D2D0A">
        <w:tc>
          <w:tcPr>
            <w:tcW w:w="2848" w:type="dxa"/>
          </w:tcPr>
          <w:p w14:paraId="39789253" w14:textId="77777777" w:rsidR="00DD062F" w:rsidRPr="009B30C1" w:rsidRDefault="00DD062F" w:rsidP="001D2D0A">
            <w:pPr>
              <w:suppressAutoHyphens/>
              <w:spacing w:line="360" w:lineRule="auto"/>
              <w:jc w:val="both"/>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Razni kraji po Sloveniji – oprema/stroji/aparati tehničnih služb na terenu</w:t>
            </w:r>
          </w:p>
        </w:tc>
        <w:tc>
          <w:tcPr>
            <w:tcW w:w="2678" w:type="dxa"/>
          </w:tcPr>
          <w:p w14:paraId="61923FAF"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Vlom in rop</w:t>
            </w:r>
          </w:p>
        </w:tc>
        <w:tc>
          <w:tcPr>
            <w:tcW w:w="2690" w:type="dxa"/>
          </w:tcPr>
          <w:p w14:paraId="42A20BFE" w14:textId="77777777" w:rsidR="00DD062F" w:rsidRPr="009B30C1" w:rsidRDefault="00DD062F" w:rsidP="001D2D0A">
            <w:pPr>
              <w:suppressAutoHyphens/>
              <w:spacing w:line="360" w:lineRule="auto"/>
              <w:jc w:val="center"/>
              <w:rPr>
                <w:rFonts w:ascii="Tahoma" w:hAnsi="Tahoma" w:cs="Tahoma"/>
                <w:color w:val="000000" w:themeColor="text1"/>
                <w:sz w:val="18"/>
                <w:szCs w:val="18"/>
                <w:lang w:eastAsia="ar-SA"/>
              </w:rPr>
            </w:pPr>
            <w:r w:rsidRPr="009B30C1">
              <w:rPr>
                <w:rFonts w:ascii="Tahoma" w:hAnsi="Tahoma" w:cs="Tahoma"/>
                <w:color w:val="000000" w:themeColor="text1"/>
                <w:sz w:val="18"/>
                <w:szCs w:val="18"/>
                <w:lang w:eastAsia="ar-SA"/>
              </w:rPr>
              <w:t>30.000,00 eur</w:t>
            </w:r>
          </w:p>
        </w:tc>
      </w:tr>
    </w:tbl>
    <w:p w14:paraId="3438689D" w14:textId="77777777" w:rsidR="00DD062F" w:rsidRPr="003872EE" w:rsidRDefault="00DD062F" w:rsidP="00DD062F">
      <w:pPr>
        <w:suppressAutoHyphens/>
        <w:spacing w:after="0" w:line="360" w:lineRule="auto"/>
        <w:ind w:left="1080"/>
        <w:jc w:val="both"/>
        <w:rPr>
          <w:rFonts w:eastAsia="Times New Roman" w:cstheme="minorHAnsi"/>
          <w:color w:val="000000" w:themeColor="text1"/>
          <w:lang w:eastAsia="ar-SA"/>
        </w:rPr>
      </w:pPr>
    </w:p>
    <w:p w14:paraId="73121610" w14:textId="77777777" w:rsidR="00A63DAD" w:rsidRDefault="00A63DAD" w:rsidP="00DD062F">
      <w:pPr>
        <w:suppressAutoHyphens/>
        <w:spacing w:after="0" w:line="360" w:lineRule="auto"/>
        <w:jc w:val="center"/>
        <w:rPr>
          <w:rFonts w:eastAsia="Times New Roman" w:cstheme="minorHAnsi"/>
          <w:lang w:eastAsia="ar-SA"/>
        </w:rPr>
      </w:pPr>
    </w:p>
    <w:p w14:paraId="17E56B83" w14:textId="77777777" w:rsidR="00DD062F" w:rsidRPr="009B30C1" w:rsidRDefault="00DD062F" w:rsidP="00DD062F">
      <w:pPr>
        <w:suppressAutoHyphens/>
        <w:spacing w:after="0" w:line="360" w:lineRule="auto"/>
        <w:jc w:val="center"/>
        <w:rPr>
          <w:rFonts w:eastAsia="Times New Roman" w:cstheme="minorHAnsi"/>
          <w:b/>
          <w:sz w:val="24"/>
          <w:szCs w:val="24"/>
          <w:u w:val="single"/>
          <w:lang w:eastAsia="ar-SA"/>
        </w:rPr>
      </w:pPr>
      <w:r w:rsidRPr="009B30C1">
        <w:rPr>
          <w:rFonts w:ascii="Tahoma" w:eastAsia="Times New Roman" w:hAnsi="Tahoma" w:cs="Tahoma"/>
          <w:b/>
          <w:sz w:val="24"/>
          <w:szCs w:val="24"/>
          <w:u w:val="single"/>
          <w:lang w:eastAsia="ar-SA"/>
        </w:rPr>
        <w:t>2. ZAVAROVANJE ODGOVORNOSTI</w:t>
      </w:r>
      <w:r w:rsidRPr="009B30C1">
        <w:rPr>
          <w:rFonts w:eastAsia="Times New Roman" w:cstheme="minorHAnsi"/>
          <w:b/>
          <w:sz w:val="24"/>
          <w:szCs w:val="24"/>
          <w:u w:val="single"/>
          <w:lang w:eastAsia="ar-SA"/>
        </w:rPr>
        <w:t xml:space="preserve"> </w:t>
      </w:r>
    </w:p>
    <w:p w14:paraId="575A3244" w14:textId="77777777" w:rsidR="00DD062F" w:rsidRPr="005411EE" w:rsidRDefault="00DD062F" w:rsidP="00DD062F">
      <w:pPr>
        <w:suppressAutoHyphens/>
        <w:spacing w:after="0" w:line="360" w:lineRule="auto"/>
        <w:jc w:val="both"/>
        <w:rPr>
          <w:rFonts w:eastAsia="Times New Roman" w:cstheme="minorHAnsi"/>
          <w:b/>
          <w:sz w:val="24"/>
          <w:szCs w:val="24"/>
          <w:u w:val="single"/>
          <w:lang w:eastAsia="ar-SA"/>
        </w:rPr>
      </w:pPr>
    </w:p>
    <w:p w14:paraId="3A4744F4" w14:textId="77777777" w:rsidR="00DD062F" w:rsidRPr="002D6969" w:rsidRDefault="00DD062F" w:rsidP="00DD062F">
      <w:pPr>
        <w:suppressAutoHyphens/>
        <w:spacing w:after="0" w:line="360" w:lineRule="auto"/>
        <w:jc w:val="both"/>
        <w:rPr>
          <w:rFonts w:ascii="Tahoma" w:eastAsia="Times New Roman" w:hAnsi="Tahoma" w:cs="Tahoma"/>
          <w:b/>
          <w:sz w:val="18"/>
          <w:szCs w:val="18"/>
          <w:lang w:eastAsia="ar-SA"/>
        </w:rPr>
      </w:pPr>
      <w:r w:rsidRPr="002D6969">
        <w:rPr>
          <w:rFonts w:ascii="Tahoma" w:eastAsia="Times New Roman" w:hAnsi="Tahoma" w:cs="Tahoma"/>
          <w:b/>
          <w:sz w:val="18"/>
          <w:szCs w:val="18"/>
          <w:lang w:eastAsia="ar-SA"/>
        </w:rPr>
        <w:t>2.1. Zavarovanje splošne civilne odgovornosti</w:t>
      </w:r>
    </w:p>
    <w:p w14:paraId="5B2D0DD8"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u w:val="single"/>
          <w:lang w:eastAsia="sl-SI"/>
        </w:rPr>
      </w:pPr>
    </w:p>
    <w:p w14:paraId="6A790310" w14:textId="77777777" w:rsidR="00DD062F" w:rsidRPr="002D6969" w:rsidRDefault="00DD062F" w:rsidP="00DD062F">
      <w:pPr>
        <w:spacing w:after="0" w:line="360" w:lineRule="auto"/>
        <w:jc w:val="both"/>
        <w:rPr>
          <w:rFonts w:ascii="Tahoma" w:eastAsia="Times New Roman" w:hAnsi="Tahoma" w:cs="Tahoma"/>
          <w:sz w:val="18"/>
          <w:szCs w:val="18"/>
          <w:lang w:eastAsia="sl-SI"/>
        </w:rPr>
      </w:pPr>
      <w:r w:rsidRPr="002D6969">
        <w:rPr>
          <w:rFonts w:ascii="Tahoma" w:eastAsia="Times New Roman" w:hAnsi="Tahoma" w:cs="Tahoma"/>
          <w:color w:val="000000" w:themeColor="text1"/>
          <w:sz w:val="18"/>
          <w:szCs w:val="18"/>
          <w:lang w:eastAsia="sl-SI"/>
        </w:rPr>
        <w:t xml:space="preserve">Kritje: zavarovanje odgovornosti krije škodo nastalo zaradi civilno pravnih odškodninskih zahtevkov, ki jih tretje osebe ali zaposleni (vseh oblik zaposlitev, ter osebe ki niso zaposlene v družbi Premogovnik Velenje d.o.o. in opravljajo po pogodbenem odnosu dela reševalne službe) uveljavljajo proti naročniku, zaradi dogodka, ki izvira iz dejavnosti, lastnosti in pravnega razmerja in ima za posledico telesne poškodbe, obolenje, bolezen ali smrt oseb (poškodovanje oseb) in/ali uničenje, poškodovanje ali izginotje/tatvino stvari (poškodovanje stvari). </w:t>
      </w:r>
    </w:p>
    <w:p w14:paraId="3F7776B9" w14:textId="77777777" w:rsidR="00DD062F" w:rsidRPr="002D6969" w:rsidRDefault="00DD062F" w:rsidP="00DD062F">
      <w:pPr>
        <w:spacing w:after="0" w:line="360" w:lineRule="auto"/>
        <w:jc w:val="both"/>
        <w:rPr>
          <w:rFonts w:ascii="Tahoma" w:eastAsia="Times New Roman" w:hAnsi="Tahoma" w:cs="Tahoma"/>
          <w:sz w:val="18"/>
          <w:szCs w:val="18"/>
          <w:lang w:eastAsia="sl-SI"/>
        </w:rPr>
      </w:pPr>
      <w:r w:rsidRPr="002D6969">
        <w:rPr>
          <w:rFonts w:ascii="Tahoma" w:eastAsia="Times New Roman" w:hAnsi="Tahoma" w:cs="Tahoma"/>
          <w:sz w:val="18"/>
          <w:szCs w:val="18"/>
          <w:lang w:eastAsia="sl-SI"/>
        </w:rPr>
        <w:t>Oškodovanec je upravičen do izplačila zavarovalnine zaradi poškodbe, za katero je odgovoren zavarovanec ne glede na način nastanka škodnega primera in vrsto poškodbe. Škodni primer mora biti podkrepljen in dokumentiran z zdravniško dokumentacijo.</w:t>
      </w:r>
    </w:p>
    <w:p w14:paraId="65125EFD" w14:textId="77777777" w:rsidR="00DD062F" w:rsidRPr="002D6969" w:rsidRDefault="00DD062F" w:rsidP="00DD062F">
      <w:pPr>
        <w:spacing w:after="0" w:line="360" w:lineRule="auto"/>
        <w:jc w:val="both"/>
        <w:rPr>
          <w:rFonts w:ascii="Tahoma" w:eastAsia="Times New Roman" w:hAnsi="Tahoma" w:cs="Tahoma"/>
          <w:sz w:val="18"/>
          <w:szCs w:val="18"/>
          <w:lang w:eastAsia="sl-SI"/>
        </w:rPr>
      </w:pPr>
    </w:p>
    <w:p w14:paraId="0CD2EA34" w14:textId="77777777" w:rsidR="00DD062F" w:rsidRPr="002D6969" w:rsidRDefault="00DD062F" w:rsidP="00DD062F">
      <w:pPr>
        <w:spacing w:after="0" w:line="360" w:lineRule="auto"/>
        <w:jc w:val="both"/>
        <w:rPr>
          <w:rFonts w:ascii="Tahoma" w:eastAsia="Times New Roman" w:hAnsi="Tahoma" w:cs="Tahoma"/>
          <w:sz w:val="18"/>
          <w:szCs w:val="18"/>
          <w:lang w:eastAsia="sl-SI"/>
        </w:rPr>
      </w:pPr>
      <w:r w:rsidRPr="002D6969">
        <w:rPr>
          <w:rFonts w:ascii="Tahoma" w:eastAsia="Times New Roman" w:hAnsi="Tahoma" w:cs="Tahoma"/>
          <w:color w:val="000000" w:themeColor="text1"/>
          <w:sz w:val="18"/>
          <w:szCs w:val="18"/>
          <w:lang w:eastAsia="sl-SI"/>
        </w:rPr>
        <w:t>Zavarovanje odgovornosti vključuje/mora podajati kritje tudi:</w:t>
      </w:r>
    </w:p>
    <w:p w14:paraId="126F7BA6"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zaradi uporabe ali posesti, zakupa, ali užitka zemljišč, zgradb in prostorov, ne glede na to ali se uporabljajo izključno za namene zavarovanca ali ne</w:t>
      </w:r>
      <w:r>
        <w:rPr>
          <w:rFonts w:ascii="Tahoma" w:eastAsia="Times New Roman" w:hAnsi="Tahoma" w:cs="Tahoma"/>
          <w:color w:val="000000" w:themeColor="text1"/>
          <w:sz w:val="18"/>
          <w:szCs w:val="18"/>
          <w:lang w:eastAsia="sl-SI"/>
        </w:rPr>
        <w:t>;</w:t>
      </w:r>
    </w:p>
    <w:p w14:paraId="59E74FF7"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zaradi uporabe in zakupa objektov za prehrano in počitniških domov ter rekreacijskih objektov</w:t>
      </w:r>
      <w:r>
        <w:rPr>
          <w:rFonts w:ascii="Tahoma" w:eastAsia="Times New Roman" w:hAnsi="Tahoma" w:cs="Tahoma"/>
          <w:color w:val="000000" w:themeColor="text1"/>
          <w:sz w:val="18"/>
          <w:szCs w:val="18"/>
          <w:lang w:eastAsia="sl-SI"/>
        </w:rPr>
        <w:t>;</w:t>
      </w:r>
    </w:p>
    <w:p w14:paraId="19F3AD92"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zaradi uporabe osebnih in tovornih dvigal</w:t>
      </w:r>
      <w:r>
        <w:rPr>
          <w:rFonts w:ascii="Tahoma" w:eastAsia="Times New Roman" w:hAnsi="Tahoma" w:cs="Tahoma"/>
          <w:color w:val="000000" w:themeColor="text1"/>
          <w:sz w:val="18"/>
          <w:szCs w:val="18"/>
          <w:lang w:eastAsia="sl-SI"/>
        </w:rPr>
        <w:t>;</w:t>
      </w:r>
    </w:p>
    <w:p w14:paraId="345670AA"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zaradi uskladiščenja kuriva in pogonskega goriva</w:t>
      </w:r>
      <w:r>
        <w:rPr>
          <w:rFonts w:ascii="Tahoma" w:eastAsia="Times New Roman" w:hAnsi="Tahoma" w:cs="Tahoma"/>
          <w:color w:val="000000" w:themeColor="text1"/>
          <w:sz w:val="18"/>
          <w:szCs w:val="18"/>
          <w:lang w:eastAsia="sl-SI"/>
        </w:rPr>
        <w:t>;</w:t>
      </w:r>
    </w:p>
    <w:p w14:paraId="732CED31"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zaradi poškodovanja ali tatvine stvari delavcev zavarovanca, razen denarja, dragocenosti, vrednostnih papirjev in vseh vrst listin, ur, tehničnih predmetov (kot so fotoaparati, kamere, prenosni računalniki, televizorji, orodja, GSM aparati, avdio in video predvajalniki in podobno) pod pogojem da se stvari hranijo v zaklenjenih prostorih ali garderobnih omaricah</w:t>
      </w:r>
      <w:r>
        <w:rPr>
          <w:rFonts w:ascii="Tahoma" w:eastAsia="Times New Roman" w:hAnsi="Tahoma" w:cs="Tahoma"/>
          <w:color w:val="000000" w:themeColor="text1"/>
          <w:sz w:val="18"/>
          <w:szCs w:val="18"/>
          <w:lang w:eastAsia="sl-SI"/>
        </w:rPr>
        <w:t>;</w:t>
      </w:r>
    </w:p>
    <w:p w14:paraId="1D945CED"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zavarovanca kot naročnika ali izvajalca gradbenih del (nova gradnja, preurejanje, popravljanje, vzdrževanje), če stroški del predračunsko ne presegajo zneska 100.000 eur</w:t>
      </w:r>
      <w:r>
        <w:rPr>
          <w:rFonts w:ascii="Tahoma" w:eastAsia="Times New Roman" w:hAnsi="Tahoma" w:cs="Tahoma"/>
          <w:color w:val="000000" w:themeColor="text1"/>
          <w:sz w:val="18"/>
          <w:szCs w:val="18"/>
          <w:lang w:eastAsia="sl-SI"/>
        </w:rPr>
        <w:t>;</w:t>
      </w:r>
    </w:p>
    <w:p w14:paraId="5FBDA7C5" w14:textId="77777777" w:rsidR="00DD062F" w:rsidRPr="002D6969" w:rsidRDefault="00DD062F" w:rsidP="00DD062F">
      <w:pPr>
        <w:numPr>
          <w:ilvl w:val="0"/>
          <w:numId w:val="7"/>
        </w:num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zaradi obstoja garaže ali parkirišč, ki je na zemljišču ali v objektih, če ne gre za garažo dano v zakup ali za garažo ki se uporablja pri opravljanju dejavnosti ali za hotelsko garažo</w:t>
      </w:r>
      <w:r>
        <w:rPr>
          <w:rFonts w:ascii="Tahoma" w:eastAsia="Times New Roman" w:hAnsi="Tahoma" w:cs="Tahoma"/>
          <w:color w:val="000000" w:themeColor="text1"/>
          <w:sz w:val="18"/>
          <w:szCs w:val="18"/>
          <w:lang w:eastAsia="sl-SI"/>
        </w:rPr>
        <w:t>;</w:t>
      </w:r>
    </w:p>
    <w:p w14:paraId="0C91AC2C" w14:textId="54684311" w:rsidR="00DD062F" w:rsidRPr="008D19E8" w:rsidRDefault="00DD062F" w:rsidP="008D19E8">
      <w:pPr>
        <w:numPr>
          <w:ilvl w:val="0"/>
          <w:numId w:val="7"/>
        </w:numPr>
        <w:spacing w:after="0" w:line="360" w:lineRule="auto"/>
        <w:jc w:val="both"/>
        <w:rPr>
          <w:rFonts w:ascii="Tahoma" w:eastAsia="Times New Roman" w:hAnsi="Tahoma" w:cs="Tahoma"/>
          <w:color w:val="FF0000"/>
          <w:sz w:val="18"/>
          <w:szCs w:val="18"/>
          <w:lang w:eastAsia="sl-SI"/>
        </w:rPr>
      </w:pPr>
      <w:r w:rsidRPr="008D19E8">
        <w:rPr>
          <w:rFonts w:ascii="Tahoma" w:eastAsia="Times New Roman" w:hAnsi="Tahoma" w:cs="Tahoma"/>
          <w:color w:val="FF0000"/>
          <w:sz w:val="18"/>
          <w:szCs w:val="18"/>
          <w:lang w:eastAsia="sl-SI"/>
        </w:rPr>
        <w:t>odgovornost zavarovanca kot delodajalca za nezgode delavcev pri delu</w:t>
      </w:r>
      <w:r w:rsidR="008D19E8">
        <w:rPr>
          <w:rFonts w:ascii="Tahoma" w:eastAsia="Times New Roman" w:hAnsi="Tahoma" w:cs="Tahoma"/>
          <w:color w:val="FF0000"/>
          <w:sz w:val="18"/>
          <w:szCs w:val="18"/>
          <w:lang w:eastAsia="sl-SI"/>
        </w:rPr>
        <w:t>,</w:t>
      </w:r>
      <w:r w:rsidRPr="008D19E8">
        <w:rPr>
          <w:rFonts w:ascii="Tahoma" w:eastAsia="Times New Roman" w:hAnsi="Tahoma" w:cs="Tahoma"/>
          <w:color w:val="FF0000"/>
          <w:sz w:val="18"/>
          <w:szCs w:val="18"/>
          <w:lang w:eastAsia="sl-SI"/>
        </w:rPr>
        <w:t xml:space="preserve"> ne glede ali je nez</w:t>
      </w:r>
      <w:r w:rsidR="008D19E8">
        <w:rPr>
          <w:rFonts w:ascii="Tahoma" w:eastAsia="Times New Roman" w:hAnsi="Tahoma" w:cs="Tahoma"/>
          <w:color w:val="FF0000"/>
          <w:sz w:val="18"/>
          <w:szCs w:val="18"/>
          <w:lang w:eastAsia="sl-SI"/>
        </w:rPr>
        <w:t xml:space="preserve">goda pri delu v vzročni zvezi z </w:t>
      </w:r>
      <w:r w:rsidRPr="008D19E8">
        <w:rPr>
          <w:rFonts w:ascii="Tahoma" w:eastAsia="Times New Roman" w:hAnsi="Tahoma" w:cs="Tahoma"/>
          <w:color w:val="FF0000"/>
          <w:sz w:val="18"/>
          <w:szCs w:val="18"/>
          <w:lang w:eastAsia="sl-SI"/>
        </w:rPr>
        <w:t xml:space="preserve">okvaro ali pomanjkljivostjo materiala, surovin ali izdelkov, ki so predmet obdelave/predelave kot tudi delovnih sredstev, ki jih delavec uporablja pri delu;  </w:t>
      </w:r>
    </w:p>
    <w:p w14:paraId="0E061B60" w14:textId="77777777" w:rsidR="00DD062F" w:rsidRPr="002D6969" w:rsidRDefault="00DD062F" w:rsidP="00DD062F">
      <w:pPr>
        <w:numPr>
          <w:ilvl w:val="0"/>
          <w:numId w:val="7"/>
        </w:numPr>
        <w:spacing w:after="0" w:line="360" w:lineRule="auto"/>
        <w:jc w:val="both"/>
        <w:rPr>
          <w:rFonts w:ascii="Tahoma" w:eastAsia="Calibri" w:hAnsi="Tahoma" w:cs="Tahoma"/>
          <w:sz w:val="18"/>
          <w:szCs w:val="18"/>
        </w:rPr>
      </w:pPr>
      <w:r w:rsidRPr="002D6969">
        <w:rPr>
          <w:rFonts w:ascii="Tahoma" w:eastAsia="Calibri" w:hAnsi="Tahoma" w:cs="Tahoma"/>
          <w:sz w:val="18"/>
          <w:szCs w:val="18"/>
        </w:rPr>
        <w:t>odgovornost za onesnaževanje okolja (ekološke škode)</w:t>
      </w:r>
      <w:r>
        <w:rPr>
          <w:rFonts w:ascii="Tahoma" w:eastAsia="Calibri" w:hAnsi="Tahoma" w:cs="Tahoma"/>
          <w:sz w:val="18"/>
          <w:szCs w:val="18"/>
        </w:rPr>
        <w:t>;</w:t>
      </w:r>
    </w:p>
    <w:p w14:paraId="1B54FADC" w14:textId="0A29DE86" w:rsidR="00DD062F" w:rsidRPr="007622CD" w:rsidRDefault="00DD062F" w:rsidP="00DD062F">
      <w:pPr>
        <w:numPr>
          <w:ilvl w:val="0"/>
          <w:numId w:val="7"/>
        </w:numPr>
        <w:spacing w:after="0" w:line="360" w:lineRule="auto"/>
        <w:jc w:val="both"/>
        <w:rPr>
          <w:rFonts w:ascii="Tahoma" w:eastAsia="Calibri" w:hAnsi="Tahoma" w:cs="Tahoma"/>
          <w:color w:val="FF0000"/>
          <w:sz w:val="18"/>
          <w:szCs w:val="18"/>
        </w:rPr>
      </w:pPr>
      <w:r w:rsidRPr="007622CD">
        <w:rPr>
          <w:rFonts w:ascii="Tahoma" w:eastAsia="Calibri" w:hAnsi="Tahoma" w:cs="Tahoma"/>
          <w:color w:val="FF0000"/>
          <w:sz w:val="18"/>
          <w:szCs w:val="18"/>
        </w:rPr>
        <w:t xml:space="preserve">poplave, ki jih povzročijo tekoče ali stoječe vode za katere </w:t>
      </w:r>
      <w:r w:rsidR="007622CD" w:rsidRPr="007622CD">
        <w:rPr>
          <w:rFonts w:ascii="Tahoma" w:eastAsia="Calibri" w:hAnsi="Tahoma" w:cs="Tahoma"/>
          <w:color w:val="FF0000"/>
          <w:sz w:val="18"/>
          <w:szCs w:val="18"/>
        </w:rPr>
        <w:t xml:space="preserve">vzrok bi se lahko pripisal </w:t>
      </w:r>
      <w:r w:rsidRPr="007622CD">
        <w:rPr>
          <w:rFonts w:ascii="Tahoma" w:eastAsia="Calibri" w:hAnsi="Tahoma" w:cs="Tahoma"/>
          <w:color w:val="FF0000"/>
          <w:sz w:val="18"/>
          <w:szCs w:val="18"/>
        </w:rPr>
        <w:t>zavarovancu;</w:t>
      </w:r>
    </w:p>
    <w:p w14:paraId="79E6C928" w14:textId="77777777" w:rsidR="00DD062F" w:rsidRPr="002D6969" w:rsidRDefault="00DD062F" w:rsidP="00DD062F">
      <w:pPr>
        <w:numPr>
          <w:ilvl w:val="0"/>
          <w:numId w:val="7"/>
        </w:numPr>
        <w:spacing w:after="0" w:line="360" w:lineRule="auto"/>
        <w:jc w:val="both"/>
        <w:rPr>
          <w:rFonts w:ascii="Tahoma" w:eastAsia="Calibri" w:hAnsi="Tahoma" w:cs="Tahoma"/>
          <w:sz w:val="18"/>
          <w:szCs w:val="18"/>
        </w:rPr>
      </w:pPr>
      <w:r w:rsidRPr="002D6969">
        <w:rPr>
          <w:rFonts w:ascii="Tahoma" w:eastAsia="Calibri" w:hAnsi="Tahoma" w:cs="Tahoma"/>
          <w:sz w:val="18"/>
          <w:szCs w:val="18"/>
        </w:rPr>
        <w:t>odgovornost za škode iz posesti počitniških in rekreacijskih objektov v lasti naročnika z vključen</w:t>
      </w:r>
      <w:r>
        <w:rPr>
          <w:rFonts w:ascii="Tahoma" w:eastAsia="Calibri" w:hAnsi="Tahoma" w:cs="Tahoma"/>
          <w:sz w:val="18"/>
          <w:szCs w:val="18"/>
        </w:rPr>
        <w:t>o najemodajalčevo odgovornostjo;</w:t>
      </w:r>
    </w:p>
    <w:p w14:paraId="25BFF08E" w14:textId="77777777" w:rsidR="00DD062F" w:rsidRPr="002D6969" w:rsidRDefault="00DD062F" w:rsidP="00DD062F">
      <w:pPr>
        <w:numPr>
          <w:ilvl w:val="0"/>
          <w:numId w:val="7"/>
        </w:numPr>
        <w:spacing w:after="0" w:line="360" w:lineRule="auto"/>
        <w:jc w:val="both"/>
        <w:rPr>
          <w:rFonts w:ascii="Tahoma" w:eastAsia="Calibri" w:hAnsi="Tahoma" w:cs="Tahoma"/>
          <w:sz w:val="18"/>
          <w:szCs w:val="18"/>
        </w:rPr>
      </w:pPr>
      <w:r w:rsidRPr="002D6969">
        <w:rPr>
          <w:rFonts w:ascii="Tahoma" w:eastAsia="Calibri" w:hAnsi="Tahoma" w:cs="Tahoma"/>
          <w:sz w:val="18"/>
          <w:szCs w:val="18"/>
        </w:rPr>
        <w:lastRenderedPageBreak/>
        <w:t>najemojemalčeva odgovornost</w:t>
      </w:r>
      <w:r>
        <w:rPr>
          <w:rFonts w:ascii="Tahoma" w:eastAsia="Calibri" w:hAnsi="Tahoma" w:cs="Tahoma"/>
          <w:sz w:val="18"/>
          <w:szCs w:val="18"/>
        </w:rPr>
        <w:t>;</w:t>
      </w:r>
    </w:p>
    <w:p w14:paraId="6B364358" w14:textId="77777777" w:rsidR="00DD062F" w:rsidRPr="002D6969" w:rsidRDefault="00DD062F" w:rsidP="00DD062F">
      <w:pPr>
        <w:numPr>
          <w:ilvl w:val="0"/>
          <w:numId w:val="7"/>
        </w:numPr>
        <w:spacing w:after="0" w:line="360" w:lineRule="auto"/>
        <w:jc w:val="both"/>
        <w:rPr>
          <w:rFonts w:ascii="Tahoma" w:eastAsia="Calibri" w:hAnsi="Tahoma" w:cs="Tahoma"/>
          <w:sz w:val="18"/>
          <w:szCs w:val="18"/>
        </w:rPr>
      </w:pPr>
      <w:r w:rsidRPr="002D6969">
        <w:rPr>
          <w:rFonts w:ascii="Tahoma" w:eastAsia="Calibri" w:hAnsi="Tahoma" w:cs="Tahoma"/>
          <w:sz w:val="18"/>
          <w:szCs w:val="18"/>
        </w:rPr>
        <w:t xml:space="preserve">krita je odgovornost iz naslova organizacije sprejemov/dogodkov/izletov/team </w:t>
      </w:r>
      <w:proofErr w:type="spellStart"/>
      <w:r w:rsidRPr="002D6969">
        <w:rPr>
          <w:rFonts w:ascii="Tahoma" w:eastAsia="Calibri" w:hAnsi="Tahoma" w:cs="Tahoma"/>
          <w:sz w:val="18"/>
          <w:szCs w:val="18"/>
        </w:rPr>
        <w:t>buildingov</w:t>
      </w:r>
      <w:proofErr w:type="spellEnd"/>
      <w:r w:rsidRPr="002D6969">
        <w:rPr>
          <w:rFonts w:ascii="Tahoma" w:eastAsia="Calibri" w:hAnsi="Tahoma" w:cs="Tahoma"/>
          <w:sz w:val="18"/>
          <w:szCs w:val="18"/>
        </w:rPr>
        <w:t xml:space="preserve"> itd.</w:t>
      </w:r>
    </w:p>
    <w:p w14:paraId="1BC26442" w14:textId="77777777" w:rsidR="00DD062F" w:rsidRPr="002D6969" w:rsidRDefault="00DD062F" w:rsidP="00DD062F">
      <w:pPr>
        <w:spacing w:after="0" w:line="360" w:lineRule="auto"/>
        <w:jc w:val="both"/>
        <w:rPr>
          <w:rFonts w:ascii="Tahoma" w:eastAsia="Times New Roman" w:hAnsi="Tahoma" w:cs="Tahoma"/>
          <w:sz w:val="18"/>
          <w:szCs w:val="18"/>
          <w:lang w:eastAsia="sl-SI"/>
        </w:rPr>
      </w:pPr>
    </w:p>
    <w:p w14:paraId="0B8CF100" w14:textId="77777777" w:rsidR="00DD062F" w:rsidRPr="002D6969" w:rsidRDefault="00DD062F" w:rsidP="00DD062F">
      <w:pPr>
        <w:spacing w:after="0" w:line="360" w:lineRule="auto"/>
        <w:rPr>
          <w:rFonts w:ascii="Tahoma" w:eastAsia="Times New Roman" w:hAnsi="Tahoma" w:cs="Tahoma"/>
          <w:sz w:val="18"/>
          <w:szCs w:val="18"/>
          <w:u w:val="single"/>
          <w:lang w:eastAsia="sl-SI"/>
        </w:rPr>
      </w:pPr>
      <w:r w:rsidRPr="002D6969">
        <w:rPr>
          <w:rFonts w:ascii="Tahoma" w:eastAsia="Times New Roman" w:hAnsi="Tahoma" w:cs="Tahoma"/>
          <w:sz w:val="18"/>
          <w:szCs w:val="18"/>
          <w:u w:val="single"/>
          <w:lang w:eastAsia="sl-SI"/>
        </w:rPr>
        <w:t>Območje kritja: Evropa</w:t>
      </w:r>
    </w:p>
    <w:p w14:paraId="3906493E" w14:textId="77777777" w:rsidR="00190998" w:rsidRDefault="00190998" w:rsidP="00DD062F">
      <w:pPr>
        <w:spacing w:after="0" w:line="360" w:lineRule="auto"/>
        <w:rPr>
          <w:rFonts w:eastAsia="Times New Roman" w:cstheme="minorHAnsi"/>
          <w:lang w:eastAsia="sl-SI"/>
        </w:rPr>
      </w:pPr>
    </w:p>
    <w:p w14:paraId="4134AADC" w14:textId="77777777" w:rsidR="00DD062F" w:rsidRPr="002D6969" w:rsidRDefault="00DD062F" w:rsidP="00DD062F">
      <w:pPr>
        <w:spacing w:after="0" w:line="360" w:lineRule="auto"/>
        <w:rPr>
          <w:rFonts w:ascii="Tahoma" w:eastAsia="Times New Roman" w:hAnsi="Tahoma" w:cs="Tahoma"/>
          <w:sz w:val="18"/>
          <w:szCs w:val="18"/>
          <w:u w:val="single"/>
          <w:lang w:eastAsia="sl-SI"/>
        </w:rPr>
      </w:pPr>
      <w:r w:rsidRPr="002D6969">
        <w:rPr>
          <w:rFonts w:ascii="Tahoma" w:eastAsia="Times New Roman" w:hAnsi="Tahoma" w:cs="Tahoma"/>
          <w:sz w:val="18"/>
          <w:szCs w:val="18"/>
          <w:u w:val="single"/>
          <w:lang w:eastAsia="sl-SI"/>
        </w:rPr>
        <w:t xml:space="preserve">Zavarovalna vsota, letni agregat, odbitna franšiza: </w:t>
      </w:r>
    </w:p>
    <w:p w14:paraId="1C8BA3DF" w14:textId="77777777" w:rsidR="00DD062F" w:rsidRPr="002D6969" w:rsidRDefault="00DD062F" w:rsidP="00DD062F">
      <w:pPr>
        <w:spacing w:after="0" w:line="360" w:lineRule="auto"/>
        <w:rPr>
          <w:rFonts w:ascii="Tahoma" w:eastAsia="Times New Roman" w:hAnsi="Tahoma" w:cs="Tahoma"/>
          <w:sz w:val="18"/>
          <w:szCs w:val="18"/>
          <w:lang w:eastAsia="sl-SI"/>
        </w:rPr>
      </w:pPr>
      <w:r w:rsidRPr="002D6969">
        <w:rPr>
          <w:rFonts w:ascii="Tahoma" w:eastAsia="Times New Roman" w:hAnsi="Tahoma" w:cs="Tahoma"/>
          <w:sz w:val="18"/>
          <w:szCs w:val="18"/>
          <w:lang w:eastAsia="sl-SI"/>
        </w:rPr>
        <w:t>- Zavarovalna vsota za osebe in stvari znaša 100.000,00 eur po škodnem dogodku do ena oseba (ODBITNA FRANŠIZA znaša 1.000,00 eur)</w:t>
      </w:r>
      <w:r>
        <w:rPr>
          <w:rFonts w:ascii="Tahoma" w:eastAsia="Times New Roman" w:hAnsi="Tahoma" w:cs="Tahoma"/>
          <w:sz w:val="18"/>
          <w:szCs w:val="18"/>
          <w:lang w:eastAsia="sl-SI"/>
        </w:rPr>
        <w:t>;</w:t>
      </w:r>
    </w:p>
    <w:p w14:paraId="341A75B5" w14:textId="1F42EC90" w:rsidR="00DD062F" w:rsidRPr="007622CD" w:rsidRDefault="00DD062F" w:rsidP="00DD062F">
      <w:pPr>
        <w:spacing w:after="0" w:line="360" w:lineRule="auto"/>
        <w:rPr>
          <w:rFonts w:ascii="Tahoma" w:eastAsia="Times New Roman" w:hAnsi="Tahoma" w:cs="Tahoma"/>
          <w:color w:val="FF0000"/>
          <w:sz w:val="18"/>
          <w:szCs w:val="18"/>
          <w:u w:val="single"/>
          <w:lang w:eastAsia="sl-SI"/>
        </w:rPr>
      </w:pPr>
      <w:r w:rsidRPr="007622CD">
        <w:rPr>
          <w:rFonts w:ascii="Tahoma" w:eastAsia="Times New Roman" w:hAnsi="Tahoma" w:cs="Tahoma"/>
          <w:color w:val="FF0000"/>
          <w:sz w:val="18"/>
          <w:szCs w:val="18"/>
          <w:lang w:eastAsia="sl-SI"/>
        </w:rPr>
        <w:t>- Zavarovalna vsota za skupinske škode (dva in več poškodovana) znaša 500.000,00 eur po dogodku</w:t>
      </w:r>
      <w:r w:rsidR="007622CD">
        <w:rPr>
          <w:rFonts w:ascii="Tahoma" w:eastAsia="Times New Roman" w:hAnsi="Tahoma" w:cs="Tahoma"/>
          <w:color w:val="FF0000"/>
          <w:sz w:val="18"/>
          <w:szCs w:val="18"/>
          <w:lang w:eastAsia="sl-SI"/>
        </w:rPr>
        <w:t xml:space="preserve"> (ODBITNA FRANŠIZA znaša 10% od</w:t>
      </w:r>
      <w:r w:rsidRPr="007622CD">
        <w:rPr>
          <w:rFonts w:ascii="Tahoma" w:eastAsia="Times New Roman" w:hAnsi="Tahoma" w:cs="Tahoma"/>
          <w:color w:val="FF0000"/>
          <w:sz w:val="18"/>
          <w:szCs w:val="18"/>
          <w:lang w:eastAsia="sl-SI"/>
        </w:rPr>
        <w:t xml:space="preserve"> šk</w:t>
      </w:r>
      <w:r w:rsidR="007622CD">
        <w:rPr>
          <w:rFonts w:ascii="Tahoma" w:eastAsia="Times New Roman" w:hAnsi="Tahoma" w:cs="Tahoma"/>
          <w:color w:val="FF0000"/>
          <w:sz w:val="18"/>
          <w:szCs w:val="18"/>
          <w:lang w:eastAsia="sl-SI"/>
        </w:rPr>
        <w:t>ode</w:t>
      </w:r>
      <w:r w:rsidRPr="007622CD">
        <w:rPr>
          <w:rFonts w:ascii="Tahoma" w:eastAsia="Times New Roman" w:hAnsi="Tahoma" w:cs="Tahoma"/>
          <w:color w:val="FF0000"/>
          <w:sz w:val="18"/>
          <w:szCs w:val="18"/>
          <w:lang w:eastAsia="sl-SI"/>
        </w:rPr>
        <w:t>);</w:t>
      </w:r>
    </w:p>
    <w:p w14:paraId="76227678" w14:textId="77777777" w:rsidR="00DD062F" w:rsidRDefault="00DD062F" w:rsidP="00DD062F">
      <w:pPr>
        <w:spacing w:after="0" w:line="360" w:lineRule="auto"/>
        <w:rPr>
          <w:rFonts w:ascii="Tahoma" w:eastAsia="Times New Roman" w:hAnsi="Tahoma" w:cs="Tahoma"/>
          <w:sz w:val="18"/>
          <w:szCs w:val="18"/>
          <w:lang w:eastAsia="sl-SI"/>
        </w:rPr>
      </w:pPr>
      <w:r w:rsidRPr="002D6969">
        <w:rPr>
          <w:rFonts w:ascii="Tahoma" w:eastAsia="Times New Roman" w:hAnsi="Tahoma" w:cs="Tahoma"/>
          <w:sz w:val="18"/>
          <w:szCs w:val="18"/>
          <w:lang w:eastAsia="sl-SI"/>
        </w:rPr>
        <w:t>- Zavarovalna vsota za ekološke škode znaša 150.000,00 eur po dogodku in 400.000,00 eur v letnem agregatu  (ODBITNA FRANŠIZA znaša 1.000,00 eur)</w:t>
      </w:r>
      <w:r>
        <w:rPr>
          <w:rFonts w:ascii="Tahoma" w:eastAsia="Times New Roman" w:hAnsi="Tahoma" w:cs="Tahoma"/>
          <w:sz w:val="18"/>
          <w:szCs w:val="18"/>
          <w:lang w:eastAsia="sl-SI"/>
        </w:rPr>
        <w:t>.</w:t>
      </w:r>
    </w:p>
    <w:p w14:paraId="2327D201" w14:textId="77777777" w:rsidR="00190998" w:rsidRDefault="00190998" w:rsidP="00DD062F">
      <w:pPr>
        <w:spacing w:after="0" w:line="360" w:lineRule="auto"/>
        <w:rPr>
          <w:rFonts w:ascii="Tahoma" w:eastAsia="Times New Roman" w:hAnsi="Tahoma" w:cs="Tahoma"/>
          <w:sz w:val="18"/>
          <w:szCs w:val="18"/>
          <w:lang w:eastAsia="sl-SI"/>
        </w:rPr>
      </w:pPr>
    </w:p>
    <w:p w14:paraId="49B0464E" w14:textId="77777777" w:rsidR="00190998" w:rsidRPr="002D6969" w:rsidRDefault="00190998" w:rsidP="00190998">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Podatek o številu zaposlenih je podan </w:t>
      </w:r>
      <w:r w:rsidRPr="001D2D0A">
        <w:rPr>
          <w:rFonts w:ascii="Tahoma" w:eastAsia="Times New Roman" w:hAnsi="Tahoma" w:cs="Tahoma"/>
          <w:b/>
          <w:sz w:val="18"/>
          <w:szCs w:val="18"/>
          <w:lang w:eastAsia="ar-SA"/>
        </w:rPr>
        <w:t xml:space="preserve">v prilogi </w:t>
      </w:r>
      <w:r w:rsidR="001D2D0A" w:rsidRPr="001D2D0A">
        <w:rPr>
          <w:rFonts w:ascii="Tahoma" w:eastAsia="Times New Roman" w:hAnsi="Tahoma" w:cs="Tahoma"/>
          <w:b/>
          <w:sz w:val="18"/>
          <w:szCs w:val="18"/>
          <w:lang w:eastAsia="ar-SA"/>
        </w:rPr>
        <w:t>1.</w:t>
      </w:r>
      <w:r w:rsidRPr="001D2D0A">
        <w:rPr>
          <w:rFonts w:ascii="Tahoma" w:eastAsia="Times New Roman" w:hAnsi="Tahoma" w:cs="Tahoma"/>
          <w:b/>
          <w:sz w:val="18"/>
          <w:szCs w:val="18"/>
          <w:lang w:eastAsia="ar-SA"/>
        </w:rPr>
        <w:t>3 »Podatek o številu zaposlenih Premogovnika Velenje d.o.o.«.</w:t>
      </w:r>
      <w:r>
        <w:rPr>
          <w:rFonts w:ascii="Tahoma" w:eastAsia="Times New Roman" w:hAnsi="Tahoma" w:cs="Tahoma"/>
          <w:sz w:val="18"/>
          <w:szCs w:val="18"/>
          <w:lang w:eastAsia="ar-SA"/>
        </w:rPr>
        <w:t xml:space="preserve"> </w:t>
      </w:r>
    </w:p>
    <w:p w14:paraId="0A86054A" w14:textId="77777777" w:rsidR="00190998" w:rsidRPr="002D6969" w:rsidRDefault="00190998" w:rsidP="00190998">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Z</w:t>
      </w:r>
      <w:r w:rsidRPr="002D6969">
        <w:rPr>
          <w:rFonts w:ascii="Tahoma" w:eastAsia="Times New Roman" w:hAnsi="Tahoma" w:cs="Tahoma"/>
          <w:sz w:val="18"/>
          <w:szCs w:val="18"/>
          <w:lang w:eastAsia="ar-SA"/>
        </w:rPr>
        <w:t>avarovani so tudi zunanji člani jamske reševalne sl</w:t>
      </w:r>
      <w:r>
        <w:rPr>
          <w:rFonts w:ascii="Tahoma" w:eastAsia="Times New Roman" w:hAnsi="Tahoma" w:cs="Tahoma"/>
          <w:sz w:val="18"/>
          <w:szCs w:val="18"/>
          <w:lang w:eastAsia="ar-SA"/>
        </w:rPr>
        <w:t>užbe (zdravniki), ki so tudi zavedeni v zgoraj omenjeni prilogi.</w:t>
      </w:r>
    </w:p>
    <w:p w14:paraId="5285B163" w14:textId="77777777" w:rsidR="00190998" w:rsidRPr="002D6969" w:rsidRDefault="00190998" w:rsidP="00DD062F">
      <w:pPr>
        <w:spacing w:after="0" w:line="360" w:lineRule="auto"/>
        <w:rPr>
          <w:rFonts w:ascii="Tahoma" w:eastAsia="Times New Roman" w:hAnsi="Tahoma" w:cs="Tahoma"/>
          <w:sz w:val="18"/>
          <w:szCs w:val="18"/>
          <w:lang w:eastAsia="sl-SI"/>
        </w:rPr>
      </w:pPr>
    </w:p>
    <w:p w14:paraId="6DF30412" w14:textId="77777777" w:rsidR="00DD062F" w:rsidRPr="005411EE" w:rsidRDefault="00DD062F" w:rsidP="00DD062F">
      <w:pPr>
        <w:spacing w:after="0" w:line="360" w:lineRule="auto"/>
        <w:rPr>
          <w:rFonts w:eastAsia="Times New Roman" w:cstheme="minorHAnsi"/>
          <w:lang w:eastAsia="sl-SI"/>
        </w:rPr>
      </w:pPr>
    </w:p>
    <w:p w14:paraId="1EF00FF7" w14:textId="77777777" w:rsidR="00DD062F" w:rsidRPr="002D6969" w:rsidRDefault="00DD062F" w:rsidP="00DD062F">
      <w:pPr>
        <w:spacing w:after="0" w:line="360" w:lineRule="auto"/>
        <w:rPr>
          <w:rFonts w:ascii="Tahoma" w:eastAsia="Times New Roman" w:hAnsi="Tahoma" w:cs="Tahoma"/>
          <w:b/>
          <w:color w:val="000000" w:themeColor="text1"/>
          <w:sz w:val="18"/>
          <w:szCs w:val="18"/>
          <w:lang w:eastAsia="sl-SI"/>
        </w:rPr>
      </w:pPr>
      <w:r w:rsidRPr="002D6969">
        <w:rPr>
          <w:rFonts w:ascii="Tahoma" w:eastAsia="Times New Roman" w:hAnsi="Tahoma" w:cs="Tahoma"/>
          <w:b/>
          <w:color w:val="000000" w:themeColor="text1"/>
          <w:sz w:val="18"/>
          <w:szCs w:val="18"/>
          <w:lang w:eastAsia="sl-SI"/>
        </w:rPr>
        <w:t xml:space="preserve">2.2. Zavarovanje odgovornosti </w:t>
      </w:r>
      <w:r w:rsidR="006D6CE0">
        <w:rPr>
          <w:rFonts w:ascii="Tahoma" w:eastAsia="Times New Roman" w:hAnsi="Tahoma" w:cs="Tahoma"/>
          <w:b/>
          <w:color w:val="000000" w:themeColor="text1"/>
          <w:sz w:val="18"/>
          <w:szCs w:val="18"/>
          <w:lang w:eastAsia="sl-SI"/>
        </w:rPr>
        <w:t xml:space="preserve">iz naslova posesti in uporabe </w:t>
      </w:r>
      <w:r w:rsidRPr="002D6969">
        <w:rPr>
          <w:rFonts w:ascii="Tahoma" w:eastAsia="Times New Roman" w:hAnsi="Tahoma" w:cs="Tahoma"/>
          <w:b/>
          <w:color w:val="000000" w:themeColor="text1"/>
          <w:sz w:val="18"/>
          <w:szCs w:val="18"/>
          <w:lang w:eastAsia="sl-SI"/>
        </w:rPr>
        <w:t>tirnih vozil</w:t>
      </w:r>
    </w:p>
    <w:p w14:paraId="7AA14015" w14:textId="77777777" w:rsidR="00CE1A6A" w:rsidRDefault="00CE1A6A" w:rsidP="00DD062F">
      <w:pPr>
        <w:spacing w:after="0" w:line="360" w:lineRule="auto"/>
        <w:rPr>
          <w:rFonts w:eastAsia="Times New Roman" w:cstheme="minorHAnsi"/>
          <w:color w:val="000000" w:themeColor="text1"/>
          <w:lang w:eastAsia="sl-SI"/>
        </w:rPr>
      </w:pPr>
    </w:p>
    <w:p w14:paraId="17245F2A" w14:textId="77777777" w:rsidR="008618B3" w:rsidRDefault="00DD062F" w:rsidP="00DD062F">
      <w:pPr>
        <w:spacing w:after="0" w:line="360" w:lineRule="auto"/>
        <w:rPr>
          <w:rFonts w:ascii="Tahoma" w:eastAsia="Times New Roman" w:hAnsi="Tahoma" w:cs="Tahoma"/>
          <w:color w:val="000000" w:themeColor="text1"/>
          <w:sz w:val="18"/>
          <w:szCs w:val="18"/>
          <w:lang w:eastAsia="sl-SI"/>
        </w:rPr>
      </w:pPr>
      <w:r w:rsidRPr="00625D8F">
        <w:rPr>
          <w:rFonts w:ascii="Tahoma" w:eastAsia="Times New Roman" w:hAnsi="Tahoma" w:cs="Tahoma"/>
          <w:color w:val="000000" w:themeColor="text1"/>
          <w:sz w:val="18"/>
          <w:szCs w:val="18"/>
          <w:lang w:eastAsia="sl-SI"/>
        </w:rPr>
        <w:t>Zavaruje se</w:t>
      </w:r>
      <w:r w:rsidR="008618B3">
        <w:rPr>
          <w:rFonts w:ascii="Tahoma" w:eastAsia="Times New Roman" w:hAnsi="Tahoma" w:cs="Tahoma"/>
          <w:color w:val="000000" w:themeColor="text1"/>
          <w:sz w:val="18"/>
          <w:szCs w:val="18"/>
          <w:lang w:eastAsia="sl-SI"/>
        </w:rPr>
        <w:t>:</w:t>
      </w:r>
    </w:p>
    <w:p w14:paraId="696399B5" w14:textId="77777777" w:rsidR="00A931A6" w:rsidRPr="00CD25ED" w:rsidRDefault="00CD25ED" w:rsidP="00CD25ED">
      <w:pPr>
        <w:spacing w:after="0" w:line="360" w:lineRule="auto"/>
        <w:rPr>
          <w:rFonts w:ascii="Tahoma" w:eastAsia="Times New Roman" w:hAnsi="Tahoma" w:cs="Tahoma"/>
          <w:color w:val="000000" w:themeColor="text1"/>
          <w:sz w:val="18"/>
          <w:szCs w:val="18"/>
          <w:lang w:eastAsia="sl-SI"/>
        </w:rPr>
      </w:pPr>
      <w:r>
        <w:rPr>
          <w:rFonts w:ascii="Tahoma" w:eastAsia="Times New Roman" w:hAnsi="Tahoma" w:cs="Tahoma"/>
          <w:color w:val="000000" w:themeColor="text1"/>
          <w:sz w:val="18"/>
          <w:szCs w:val="18"/>
          <w:lang w:eastAsia="sl-SI"/>
        </w:rPr>
        <w:t xml:space="preserve">- </w:t>
      </w:r>
      <w:r w:rsidR="00DD062F" w:rsidRPr="00CD25ED">
        <w:rPr>
          <w:rFonts w:ascii="Tahoma" w:eastAsia="Times New Roman" w:hAnsi="Tahoma" w:cs="Tahoma"/>
          <w:color w:val="000000" w:themeColor="text1"/>
          <w:sz w:val="18"/>
          <w:szCs w:val="18"/>
          <w:lang w:eastAsia="sl-SI"/>
        </w:rPr>
        <w:t>splošna odgovornost iz naslova posesti in uporabe tirnih vozil</w:t>
      </w:r>
      <w:r w:rsidR="00A931A6" w:rsidRPr="00CD25ED">
        <w:rPr>
          <w:rFonts w:ascii="Tahoma" w:eastAsia="Times New Roman" w:hAnsi="Tahoma" w:cs="Tahoma"/>
          <w:color w:val="000000" w:themeColor="text1"/>
          <w:sz w:val="18"/>
          <w:szCs w:val="18"/>
          <w:lang w:eastAsia="sl-SI"/>
        </w:rPr>
        <w:t>.</w:t>
      </w:r>
    </w:p>
    <w:p w14:paraId="2D0CB196" w14:textId="77777777" w:rsidR="00DD062F" w:rsidRPr="00CE1A6A" w:rsidRDefault="00CE1A6A" w:rsidP="00DD062F">
      <w:pPr>
        <w:spacing w:after="0" w:line="360" w:lineRule="auto"/>
        <w:rPr>
          <w:rFonts w:ascii="Tahoma" w:eastAsia="Times New Roman" w:hAnsi="Tahoma" w:cs="Tahoma"/>
          <w:b/>
          <w:color w:val="000000" w:themeColor="text1"/>
          <w:sz w:val="18"/>
          <w:szCs w:val="18"/>
          <w:lang w:eastAsia="sl-SI"/>
        </w:rPr>
      </w:pPr>
      <w:r w:rsidRPr="00CE1A6A">
        <w:rPr>
          <w:rFonts w:ascii="Tahoma" w:eastAsia="Times New Roman" w:hAnsi="Tahoma" w:cs="Tahoma"/>
          <w:color w:val="000000" w:themeColor="text1"/>
          <w:sz w:val="18"/>
          <w:szCs w:val="18"/>
          <w:lang w:eastAsia="sl-SI"/>
        </w:rPr>
        <w:t xml:space="preserve">Podatki o tirnih vozilih so navedeni </w:t>
      </w:r>
      <w:r w:rsidRPr="00CE1A6A">
        <w:rPr>
          <w:rFonts w:ascii="Tahoma" w:eastAsia="Times New Roman" w:hAnsi="Tahoma" w:cs="Tahoma"/>
          <w:b/>
          <w:color w:val="000000" w:themeColor="text1"/>
          <w:sz w:val="18"/>
          <w:szCs w:val="18"/>
          <w:lang w:eastAsia="sl-SI"/>
        </w:rPr>
        <w:t>v prilogi</w:t>
      </w:r>
      <w:r w:rsidR="00DD062F" w:rsidRPr="00CE1A6A">
        <w:rPr>
          <w:rFonts w:ascii="Tahoma" w:eastAsia="Times New Roman" w:hAnsi="Tahoma" w:cs="Tahoma"/>
          <w:b/>
          <w:color w:val="000000" w:themeColor="text1"/>
          <w:sz w:val="18"/>
          <w:szCs w:val="18"/>
          <w:lang w:eastAsia="sl-SI"/>
        </w:rPr>
        <w:t xml:space="preserve"> </w:t>
      </w:r>
      <w:r w:rsidRPr="00CE1A6A">
        <w:rPr>
          <w:rFonts w:ascii="Tahoma" w:eastAsia="Times New Roman" w:hAnsi="Tahoma" w:cs="Tahoma"/>
          <w:b/>
          <w:color w:val="000000" w:themeColor="text1"/>
          <w:sz w:val="18"/>
          <w:szCs w:val="18"/>
          <w:lang w:eastAsia="sl-SI"/>
        </w:rPr>
        <w:t>1.</w:t>
      </w:r>
      <w:r w:rsidR="00DD062F" w:rsidRPr="00CE1A6A">
        <w:rPr>
          <w:rFonts w:ascii="Tahoma" w:eastAsia="Times New Roman" w:hAnsi="Tahoma" w:cs="Tahoma"/>
          <w:b/>
          <w:color w:val="000000" w:themeColor="text1"/>
          <w:sz w:val="18"/>
          <w:szCs w:val="18"/>
          <w:lang w:eastAsia="sl-SI"/>
        </w:rPr>
        <w:t>4 »Seznam tirnih vozil Premogovnika Velenje d.o.o.</w:t>
      </w:r>
      <w:r w:rsidRPr="00CE1A6A">
        <w:rPr>
          <w:rFonts w:ascii="Tahoma" w:eastAsia="Times New Roman" w:hAnsi="Tahoma" w:cs="Tahoma"/>
          <w:b/>
          <w:color w:val="000000" w:themeColor="text1"/>
          <w:sz w:val="18"/>
          <w:szCs w:val="18"/>
          <w:lang w:eastAsia="sl-SI"/>
        </w:rPr>
        <w:t>«</w:t>
      </w:r>
      <w:r w:rsidR="00DD062F" w:rsidRPr="00CE1A6A">
        <w:rPr>
          <w:rFonts w:ascii="Tahoma" w:eastAsia="Times New Roman" w:hAnsi="Tahoma" w:cs="Tahoma"/>
          <w:b/>
          <w:color w:val="000000" w:themeColor="text1"/>
          <w:sz w:val="18"/>
          <w:szCs w:val="18"/>
          <w:lang w:eastAsia="sl-SI"/>
        </w:rPr>
        <w:t xml:space="preserve">. </w:t>
      </w:r>
    </w:p>
    <w:p w14:paraId="5B05927E"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 xml:space="preserve">Zavarovanje odgovornosti krije škodo nastalo zaradi civilno pravnih odškodninskih zahtevkov, ki jih tretje osebe ali zaposleni (vseh oblik zaposlitev, ter osebe ki niso zaposlene v družbi Premogovnik Velenje d.o.o. in opravljajo po pogodbenem odnosu dela reševalne službe) uveljavljajo proti naročniku, zaradi dogodka, ki izvira iz posesti in uporabe tirnih vozil in ima za posledico telesne poškodbe, obolenje, bolezen ali smrt oseb (poškodovanje oseb) in/ali uničenje, poškodovanje ali izginotje/tatvino stvari (poškodovanje stvari). </w:t>
      </w:r>
    </w:p>
    <w:p w14:paraId="7FD1E527"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Kritje je podano za škodo zaradi odgovornosti iz posesti in uporabe tirnih vozil.</w:t>
      </w:r>
    </w:p>
    <w:p w14:paraId="32511343" w14:textId="3BD0131F"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bCs/>
          <w:color w:val="000000" w:themeColor="text1"/>
          <w:sz w:val="18"/>
          <w:szCs w:val="18"/>
          <w:lang w:eastAsia="sl-SI"/>
        </w:rPr>
        <w:t>Zavarovalno kritje je podano tudi v primeru, če je voznik vozilo uporabljal pod vplivom alkohola/mamil/psihoaktivnih zdravil/ ali drugih psihoaktivnih snovi.</w:t>
      </w:r>
      <w:r w:rsidRPr="007F6C42">
        <w:rPr>
          <w:rFonts w:ascii="Tahoma" w:eastAsia="Times New Roman" w:hAnsi="Tahoma" w:cs="Tahoma"/>
          <w:bCs/>
          <w:color w:val="FF0000"/>
          <w:sz w:val="18"/>
          <w:szCs w:val="18"/>
          <w:lang w:eastAsia="sl-SI"/>
        </w:rPr>
        <w:t xml:space="preserve"> </w:t>
      </w:r>
      <w:r w:rsidR="007F6C42" w:rsidRPr="007F6C42">
        <w:rPr>
          <w:rFonts w:ascii="Tahoma" w:eastAsia="Times New Roman" w:hAnsi="Tahoma" w:cs="Tahoma"/>
          <w:bCs/>
          <w:color w:val="FF0000"/>
          <w:sz w:val="18"/>
          <w:szCs w:val="18"/>
          <w:lang w:eastAsia="sl-SI"/>
        </w:rPr>
        <w:t>Ponudnik lahko izvede regres do voznika skladno z zavarovalnimi podlagami in ustaljeno prakso.</w:t>
      </w:r>
    </w:p>
    <w:p w14:paraId="6B5CC22F" w14:textId="77777777" w:rsidR="00DD062F" w:rsidRPr="005411EE" w:rsidRDefault="00DD062F" w:rsidP="00DD062F">
      <w:pPr>
        <w:spacing w:after="0" w:line="360" w:lineRule="auto"/>
        <w:jc w:val="both"/>
        <w:rPr>
          <w:rFonts w:eastAsia="Times New Roman" w:cstheme="minorHAnsi"/>
          <w:color w:val="000000" w:themeColor="text1"/>
          <w:lang w:eastAsia="sl-SI"/>
        </w:rPr>
      </w:pPr>
    </w:p>
    <w:p w14:paraId="609284E6"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Zavarovanje se sklene:</w:t>
      </w:r>
    </w:p>
    <w:p w14:paraId="70016742"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 z zavarovalno vsoto 1.050.000,00 eur za škodo zaradi uničenja ali poškodovanja stvari</w:t>
      </w:r>
      <w:r>
        <w:rPr>
          <w:rFonts w:ascii="Tahoma" w:eastAsia="Times New Roman" w:hAnsi="Tahoma" w:cs="Tahoma"/>
          <w:color w:val="000000" w:themeColor="text1"/>
          <w:sz w:val="18"/>
          <w:szCs w:val="18"/>
          <w:lang w:eastAsia="sl-SI"/>
        </w:rPr>
        <w:t>;</w:t>
      </w:r>
    </w:p>
    <w:p w14:paraId="00E34AEA"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 z zavarovalno vsoto 5.240.000,00 eur za škodo zaradi telesnih poškodb, obolenja ali smrti tretje osebe</w:t>
      </w:r>
      <w:r>
        <w:rPr>
          <w:rFonts w:ascii="Tahoma" w:eastAsia="Times New Roman" w:hAnsi="Tahoma" w:cs="Tahoma"/>
          <w:color w:val="000000" w:themeColor="text1"/>
          <w:sz w:val="18"/>
          <w:szCs w:val="18"/>
          <w:lang w:eastAsia="sl-SI"/>
        </w:rPr>
        <w:t>;</w:t>
      </w:r>
    </w:p>
    <w:p w14:paraId="2ABD90E8"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 z zavarovalno vsoto 100.000,00 eur za zavarovanje voznika tirnega vozila za šk</w:t>
      </w:r>
      <w:r w:rsidR="00CD25ED">
        <w:rPr>
          <w:rFonts w:ascii="Tahoma" w:eastAsia="Times New Roman" w:hAnsi="Tahoma" w:cs="Tahoma"/>
          <w:color w:val="000000" w:themeColor="text1"/>
          <w:sz w:val="18"/>
          <w:szCs w:val="18"/>
          <w:lang w:eastAsia="sl-SI"/>
        </w:rPr>
        <w:t>odo zaradi telesnih poškodb (AO-plus</w:t>
      </w:r>
      <w:r w:rsidRPr="002D6969">
        <w:rPr>
          <w:rFonts w:ascii="Tahoma" w:eastAsia="Times New Roman" w:hAnsi="Tahoma" w:cs="Tahoma"/>
          <w:color w:val="000000" w:themeColor="text1"/>
          <w:sz w:val="18"/>
          <w:szCs w:val="18"/>
          <w:lang w:eastAsia="sl-SI"/>
        </w:rPr>
        <w:t>)</w:t>
      </w:r>
      <w:r>
        <w:rPr>
          <w:rFonts w:ascii="Tahoma" w:eastAsia="Times New Roman" w:hAnsi="Tahoma" w:cs="Tahoma"/>
          <w:color w:val="000000" w:themeColor="text1"/>
          <w:sz w:val="18"/>
          <w:szCs w:val="18"/>
          <w:lang w:eastAsia="sl-SI"/>
        </w:rPr>
        <w:t>.</w:t>
      </w:r>
    </w:p>
    <w:p w14:paraId="456CD9F7"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p>
    <w:p w14:paraId="7BF2BB38"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Zavarovanje ni podano za morebiten tovor ali stvari na zavarovanih vozilih.</w:t>
      </w:r>
    </w:p>
    <w:p w14:paraId="2A055DD0"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p>
    <w:p w14:paraId="2AECC1D1" w14:textId="77777777" w:rsidR="00DD062F" w:rsidRPr="002D6969" w:rsidRDefault="00DD062F" w:rsidP="00DD062F">
      <w:pPr>
        <w:spacing w:after="0" w:line="360" w:lineRule="auto"/>
        <w:jc w:val="both"/>
        <w:rPr>
          <w:rFonts w:ascii="Tahoma" w:eastAsia="Times New Roman" w:hAnsi="Tahoma" w:cs="Tahoma"/>
          <w:color w:val="000000" w:themeColor="text1"/>
          <w:sz w:val="18"/>
          <w:szCs w:val="18"/>
          <w:lang w:eastAsia="sl-SI"/>
        </w:rPr>
      </w:pPr>
      <w:r w:rsidRPr="002D6969">
        <w:rPr>
          <w:rFonts w:ascii="Tahoma" w:eastAsia="Times New Roman" w:hAnsi="Tahoma" w:cs="Tahoma"/>
          <w:color w:val="000000" w:themeColor="text1"/>
          <w:sz w:val="18"/>
          <w:szCs w:val="18"/>
          <w:lang w:eastAsia="sl-SI"/>
        </w:rPr>
        <w:t>Zavarovanje se sklene brez odbitne franšize.</w:t>
      </w:r>
    </w:p>
    <w:p w14:paraId="57D42CD1" w14:textId="77777777" w:rsidR="00DD062F" w:rsidRPr="005411EE" w:rsidRDefault="00DD062F" w:rsidP="00CD25ED">
      <w:pPr>
        <w:suppressAutoHyphens/>
        <w:spacing w:after="0" w:line="360" w:lineRule="auto"/>
        <w:jc w:val="both"/>
        <w:rPr>
          <w:rFonts w:eastAsia="Times New Roman" w:cstheme="minorHAnsi"/>
          <w:lang w:eastAsia="ar-SA"/>
        </w:rPr>
      </w:pPr>
    </w:p>
    <w:p w14:paraId="01C8291E" w14:textId="77777777" w:rsidR="00DD062F" w:rsidRPr="00611D23" w:rsidRDefault="00DD062F" w:rsidP="00DD062F">
      <w:pPr>
        <w:spacing w:after="0" w:line="360" w:lineRule="auto"/>
        <w:ind w:left="60"/>
        <w:jc w:val="both"/>
        <w:rPr>
          <w:rFonts w:ascii="Tahoma" w:eastAsia="Times New Roman" w:hAnsi="Tahoma" w:cs="Tahoma"/>
          <w:b/>
          <w:sz w:val="18"/>
          <w:szCs w:val="18"/>
          <w:lang w:eastAsia="sl-SI"/>
        </w:rPr>
      </w:pPr>
      <w:r w:rsidRPr="00611D23">
        <w:rPr>
          <w:rFonts w:ascii="Tahoma" w:eastAsia="Times New Roman" w:hAnsi="Tahoma" w:cs="Tahoma"/>
          <w:b/>
          <w:sz w:val="18"/>
          <w:szCs w:val="18"/>
          <w:lang w:eastAsia="sl-SI"/>
        </w:rPr>
        <w:t xml:space="preserve">2.3. Zavarovanje projektantske in geodetske odgovornosti oz. </w:t>
      </w:r>
      <w:r w:rsidRPr="00611D23">
        <w:rPr>
          <w:rFonts w:ascii="Tahoma" w:eastAsia="Times New Roman" w:hAnsi="Tahoma" w:cs="Tahoma"/>
          <w:b/>
          <w:bCs/>
          <w:sz w:val="18"/>
          <w:szCs w:val="18"/>
          <w:lang w:eastAsia="sl-SI"/>
        </w:rPr>
        <w:t>arhitekturne in inženirske dejavnosti  (ZAID) in (ZRud-1)</w:t>
      </w:r>
    </w:p>
    <w:p w14:paraId="76DE198B" w14:textId="77777777" w:rsidR="00DD062F" w:rsidRPr="00611D23" w:rsidRDefault="00DD062F" w:rsidP="00DD062F">
      <w:pPr>
        <w:shd w:val="clear" w:color="auto" w:fill="FFFFFF"/>
        <w:spacing w:after="0" w:line="360" w:lineRule="auto"/>
        <w:jc w:val="both"/>
        <w:rPr>
          <w:rFonts w:ascii="Tahoma" w:eastAsia="Times New Roman" w:hAnsi="Tahoma" w:cs="Tahoma"/>
          <w:sz w:val="18"/>
          <w:szCs w:val="18"/>
          <w:lang w:eastAsia="sl-SI"/>
        </w:rPr>
      </w:pPr>
    </w:p>
    <w:p w14:paraId="4186EBCD" w14:textId="77777777" w:rsidR="00DD062F" w:rsidRDefault="00DD062F" w:rsidP="00DD062F">
      <w:pPr>
        <w:shd w:val="clear" w:color="auto" w:fill="FFFFFF"/>
        <w:spacing w:after="0" w:line="360" w:lineRule="auto"/>
        <w:jc w:val="both"/>
        <w:rPr>
          <w:rFonts w:ascii="Tahoma" w:eastAsia="Times New Roman" w:hAnsi="Tahoma" w:cs="Tahoma"/>
          <w:color w:val="000000" w:themeColor="text1"/>
          <w:sz w:val="18"/>
          <w:szCs w:val="18"/>
          <w:lang w:eastAsia="sl-SI"/>
        </w:rPr>
      </w:pPr>
      <w:r>
        <w:rPr>
          <w:rFonts w:ascii="Tahoma" w:eastAsia="Times New Roman" w:hAnsi="Tahoma" w:cs="Tahoma"/>
          <w:color w:val="000000" w:themeColor="text1"/>
          <w:sz w:val="18"/>
          <w:szCs w:val="18"/>
          <w:lang w:eastAsia="sl-SI"/>
        </w:rPr>
        <w:t>Zavaruje se:</w:t>
      </w:r>
    </w:p>
    <w:p w14:paraId="7010DD14" w14:textId="77777777" w:rsidR="00DD062F" w:rsidRDefault="00CD25ED" w:rsidP="00DD062F">
      <w:pPr>
        <w:shd w:val="clear" w:color="auto" w:fill="FFFFFF"/>
        <w:spacing w:after="0" w:line="360" w:lineRule="auto"/>
        <w:jc w:val="both"/>
        <w:rPr>
          <w:rFonts w:ascii="Tahoma" w:hAnsi="Tahoma" w:cs="Tahoma"/>
          <w:color w:val="000000" w:themeColor="text1"/>
          <w:sz w:val="18"/>
          <w:szCs w:val="18"/>
          <w:lang w:eastAsia="sl-SI"/>
        </w:rPr>
      </w:pPr>
      <w:r>
        <w:rPr>
          <w:rFonts w:ascii="Tahoma" w:eastAsia="Times New Roman" w:hAnsi="Tahoma" w:cs="Tahoma"/>
          <w:color w:val="000000" w:themeColor="text1"/>
          <w:sz w:val="18"/>
          <w:szCs w:val="18"/>
          <w:lang w:eastAsia="ar-SA"/>
        </w:rPr>
        <w:t xml:space="preserve">- </w:t>
      </w:r>
      <w:r w:rsidR="002B1C87">
        <w:rPr>
          <w:rFonts w:ascii="Tahoma" w:eastAsia="Times New Roman" w:hAnsi="Tahoma" w:cs="Tahoma"/>
          <w:color w:val="000000" w:themeColor="text1"/>
          <w:sz w:val="18"/>
          <w:szCs w:val="18"/>
          <w:lang w:eastAsia="ar-SA"/>
        </w:rPr>
        <w:t>p</w:t>
      </w:r>
      <w:r w:rsidR="00DD062F" w:rsidRPr="00611D23">
        <w:rPr>
          <w:rFonts w:ascii="Tahoma" w:eastAsia="Times New Roman" w:hAnsi="Tahoma" w:cs="Tahoma"/>
          <w:color w:val="000000" w:themeColor="text1"/>
          <w:sz w:val="18"/>
          <w:szCs w:val="18"/>
          <w:lang w:eastAsia="ar-SA"/>
        </w:rPr>
        <w:t xml:space="preserve">oklicna odgovornost pooblaščenih arhitektov in inženirjev (projektantov in geodetov) oz. odškodninski zahtevki, postavljeni zavarovancu za škodo zaradi strokovne napake (storitve ali opustitve) pri opravljanju poklicnih nalog, v skladu z zakonom ZAID ter ZRud-1, ki urejata arhitekturno in inženirsko dejavnost in/ali dejavnost nadzornega inženirstva ter dejavnost </w:t>
      </w:r>
      <w:r w:rsidR="00DD062F">
        <w:rPr>
          <w:rFonts w:ascii="Tahoma" w:hAnsi="Tahoma" w:cs="Tahoma"/>
          <w:color w:val="000000" w:themeColor="text1"/>
          <w:sz w:val="18"/>
          <w:szCs w:val="18"/>
          <w:lang w:eastAsia="sl-SI"/>
        </w:rPr>
        <w:t>i</w:t>
      </w:r>
      <w:r w:rsidR="00DD062F" w:rsidRPr="00611D23">
        <w:rPr>
          <w:rFonts w:ascii="Tahoma" w:hAnsi="Tahoma" w:cs="Tahoma"/>
          <w:color w:val="000000" w:themeColor="text1"/>
          <w:sz w:val="18"/>
          <w:szCs w:val="18"/>
          <w:lang w:eastAsia="sl-SI"/>
        </w:rPr>
        <w:t>zvajalca rudarskih del, rudarski projektant, geološki projektant in rudarski revident.</w:t>
      </w:r>
    </w:p>
    <w:p w14:paraId="51FE3EA7" w14:textId="77777777" w:rsidR="00DD062F" w:rsidRPr="00611D23" w:rsidRDefault="008618B3" w:rsidP="00DD062F">
      <w:pPr>
        <w:suppressAutoHyphens/>
        <w:spacing w:after="0" w:line="360" w:lineRule="auto"/>
        <w:jc w:val="both"/>
        <w:rPr>
          <w:rFonts w:ascii="Tahoma" w:eastAsia="Times New Roman" w:hAnsi="Tahoma" w:cs="Tahoma"/>
          <w:color w:val="000000" w:themeColor="text1"/>
          <w:sz w:val="18"/>
          <w:szCs w:val="18"/>
          <w:lang w:eastAsia="ar-SA"/>
        </w:rPr>
      </w:pPr>
      <w:r>
        <w:rPr>
          <w:rFonts w:ascii="Tahoma" w:eastAsia="Times New Roman" w:hAnsi="Tahoma" w:cs="Tahoma"/>
          <w:color w:val="000000" w:themeColor="text1"/>
          <w:sz w:val="18"/>
          <w:szCs w:val="18"/>
          <w:lang w:eastAsia="ar-SA"/>
        </w:rPr>
        <w:t>O</w:t>
      </w:r>
      <w:r w:rsidR="00DD062F" w:rsidRPr="00611D23">
        <w:rPr>
          <w:rFonts w:ascii="Tahoma" w:eastAsia="Times New Roman" w:hAnsi="Tahoma" w:cs="Tahoma"/>
          <w:color w:val="000000" w:themeColor="text1"/>
          <w:sz w:val="18"/>
          <w:szCs w:val="18"/>
          <w:lang w:eastAsia="ar-SA"/>
        </w:rPr>
        <w:t>bmočje zavarovalnega kritja je Evropa.</w:t>
      </w:r>
    </w:p>
    <w:p w14:paraId="21B66636" w14:textId="77777777" w:rsidR="00DD062F" w:rsidRPr="00611D23"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Retroaktivni datum je 1.1.2018</w:t>
      </w:r>
      <w:r>
        <w:rPr>
          <w:rFonts w:ascii="Tahoma" w:eastAsia="Times New Roman" w:hAnsi="Tahoma" w:cs="Tahoma"/>
          <w:color w:val="000000" w:themeColor="text1"/>
          <w:sz w:val="18"/>
          <w:szCs w:val="18"/>
          <w:lang w:eastAsia="ar-SA"/>
        </w:rPr>
        <w:t>.</w:t>
      </w:r>
    </w:p>
    <w:p w14:paraId="6D7BDB6A" w14:textId="77777777" w:rsidR="00DD062F" w:rsidRPr="00611D23" w:rsidRDefault="00DD062F" w:rsidP="00DD062F">
      <w:pPr>
        <w:shd w:val="clear" w:color="auto" w:fill="FFFFFF"/>
        <w:spacing w:after="0" w:line="360" w:lineRule="auto"/>
        <w:jc w:val="both"/>
        <w:rPr>
          <w:rFonts w:ascii="Tahoma" w:eastAsia="Times New Roman" w:hAnsi="Tahoma" w:cs="Tahoma"/>
          <w:sz w:val="18"/>
          <w:szCs w:val="18"/>
          <w:lang w:eastAsia="sl-SI"/>
        </w:rPr>
      </w:pPr>
    </w:p>
    <w:p w14:paraId="439D5B62" w14:textId="77777777" w:rsidR="00DD062F" w:rsidRPr="00611D23" w:rsidRDefault="00DD062F" w:rsidP="00DD062F">
      <w:pPr>
        <w:shd w:val="clear" w:color="auto" w:fill="FFFFFF"/>
        <w:spacing w:after="0" w:line="360" w:lineRule="auto"/>
        <w:jc w:val="both"/>
        <w:rPr>
          <w:rFonts w:ascii="Tahoma" w:eastAsia="Times New Roman" w:hAnsi="Tahoma" w:cs="Tahoma"/>
          <w:color w:val="000000" w:themeColor="text1"/>
          <w:sz w:val="18"/>
          <w:szCs w:val="18"/>
          <w:lang w:eastAsia="sl-SI"/>
        </w:rPr>
      </w:pPr>
      <w:r w:rsidRPr="00611D23">
        <w:rPr>
          <w:rFonts w:ascii="Tahoma" w:eastAsia="Times New Roman" w:hAnsi="Tahoma" w:cs="Tahoma"/>
          <w:color w:val="000000" w:themeColor="text1"/>
          <w:sz w:val="18"/>
          <w:szCs w:val="18"/>
          <w:lang w:eastAsia="sl-SI"/>
        </w:rPr>
        <w:t>Zavarovanje krije:</w:t>
      </w:r>
    </w:p>
    <w:p w14:paraId="06C78B68" w14:textId="77777777" w:rsidR="00DD062F" w:rsidRPr="00B6639C" w:rsidRDefault="00DD062F" w:rsidP="00DD062F">
      <w:pPr>
        <w:numPr>
          <w:ilvl w:val="0"/>
          <w:numId w:val="7"/>
        </w:numPr>
        <w:shd w:val="clear" w:color="auto" w:fill="FFFFFF"/>
        <w:spacing w:after="0" w:line="360" w:lineRule="auto"/>
        <w:ind w:left="714" w:hanging="357"/>
        <w:jc w:val="both"/>
        <w:rPr>
          <w:rFonts w:ascii="Tahoma" w:eastAsia="Calibri" w:hAnsi="Tahoma" w:cs="Tahoma"/>
          <w:color w:val="000000" w:themeColor="text1"/>
          <w:sz w:val="18"/>
          <w:szCs w:val="18"/>
        </w:rPr>
      </w:pPr>
      <w:r w:rsidRPr="00B6639C">
        <w:rPr>
          <w:rFonts w:ascii="Tahoma" w:eastAsia="Calibri" w:hAnsi="Tahoma" w:cs="Tahoma"/>
          <w:color w:val="000000" w:themeColor="text1"/>
          <w:sz w:val="18"/>
          <w:szCs w:val="18"/>
        </w:rPr>
        <w:t>vse pooblaščene arhitekte in inženirje vključno s projektanti in geodeti v Premogovniku Velenje d.o.o. ter izvajalce rudarskih del, rudarski projektant, geološki projektant in rudarski revident;</w:t>
      </w:r>
    </w:p>
    <w:p w14:paraId="303BCF3A" w14:textId="77777777" w:rsidR="00DD062F" w:rsidRPr="00611D23" w:rsidRDefault="00DD062F" w:rsidP="00DD062F">
      <w:pPr>
        <w:numPr>
          <w:ilvl w:val="0"/>
          <w:numId w:val="7"/>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škodo zaradi zahtevkov, ki jih investitor ali tretje osebe uveljavljajo proti zavarovancu zaradi strokovne napake (storitve ali opustitve), če ima taka za posledico poškodovanje oseb (telesne poškodbe, obolenja ali smrt), poškodovanje stvari (uničenje ali poškodbo) ali čisto premoženjsko škodo (škoda ki nima za posledico niti poškodovanja oseb niti poškodovanja st</w:t>
      </w:r>
      <w:r>
        <w:rPr>
          <w:rFonts w:ascii="Tahoma" w:eastAsia="Times New Roman" w:hAnsi="Tahoma" w:cs="Tahoma"/>
          <w:color w:val="000000" w:themeColor="text1"/>
          <w:sz w:val="18"/>
          <w:szCs w:val="18"/>
          <w:lang w:eastAsia="ar-SA"/>
        </w:rPr>
        <w:t>vari niti ni njihova posledica);</w:t>
      </w:r>
    </w:p>
    <w:p w14:paraId="0189B1A0" w14:textId="77777777" w:rsidR="00DD062F" w:rsidRPr="00611D23" w:rsidRDefault="00DD062F" w:rsidP="00DD062F">
      <w:pPr>
        <w:numPr>
          <w:ilvl w:val="0"/>
          <w:numId w:val="7"/>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v primeru strokovno ugotovljene potrebe po izdelavi, dobavi ali vgradnji novega elementa ali dela, čeprav ni prišlo do fizičnega poškodovanja le-tega, bi pa z veliko verjetnostjo prišlo do fizičnega poškodovanja ali uničenja objekta, so kriti le stroški ki so neposredno povezani z za</w:t>
      </w:r>
      <w:r>
        <w:rPr>
          <w:rFonts w:ascii="Tahoma" w:eastAsia="Times New Roman" w:hAnsi="Tahoma" w:cs="Tahoma"/>
          <w:color w:val="000000" w:themeColor="text1"/>
          <w:sz w:val="18"/>
          <w:szCs w:val="18"/>
          <w:lang w:eastAsia="ar-SA"/>
        </w:rPr>
        <w:t>menjavo tega elementa ali dela;</w:t>
      </w:r>
    </w:p>
    <w:p w14:paraId="1A6FFA87" w14:textId="77777777" w:rsidR="00DD062F" w:rsidRPr="00611D23" w:rsidRDefault="00DD062F" w:rsidP="00DD062F">
      <w:pPr>
        <w:numPr>
          <w:ilvl w:val="0"/>
          <w:numId w:val="7"/>
        </w:numPr>
        <w:suppressAutoHyphens/>
        <w:spacing w:after="0" w:line="360" w:lineRule="auto"/>
        <w:ind w:left="714" w:hanging="357"/>
        <w:jc w:val="both"/>
        <w:rPr>
          <w:rFonts w:ascii="Tahoma" w:eastAsia="Times New Roman" w:hAnsi="Tahoma" w:cs="Tahoma"/>
          <w:color w:val="000000" w:themeColor="text1"/>
          <w:sz w:val="18"/>
          <w:szCs w:val="18"/>
          <w:lang w:eastAsia="ar-SA"/>
        </w:rPr>
      </w:pPr>
      <w:r>
        <w:rPr>
          <w:rFonts w:ascii="Tahoma" w:eastAsia="Times New Roman" w:hAnsi="Tahoma" w:cs="Tahoma"/>
          <w:color w:val="000000" w:themeColor="text1"/>
          <w:sz w:val="18"/>
          <w:szCs w:val="18"/>
          <w:lang w:eastAsia="ar-SA"/>
        </w:rPr>
        <w:t>v</w:t>
      </w:r>
      <w:r w:rsidRPr="00611D23">
        <w:rPr>
          <w:rFonts w:ascii="Tahoma" w:eastAsia="Times New Roman" w:hAnsi="Tahoma" w:cs="Tahoma"/>
          <w:color w:val="000000" w:themeColor="text1"/>
          <w:sz w:val="18"/>
          <w:szCs w:val="18"/>
          <w:lang w:eastAsia="ar-SA"/>
        </w:rPr>
        <w:t xml:space="preserve"> primeru strokovno ugotovljene funkcionalne neprimernosti objekta so kriti:</w:t>
      </w:r>
    </w:p>
    <w:p w14:paraId="54EAD7BF" w14:textId="77777777" w:rsidR="00DD062F" w:rsidRPr="00611D23" w:rsidRDefault="00DD062F" w:rsidP="00DD062F">
      <w:pPr>
        <w:numPr>
          <w:ilvl w:val="1"/>
          <w:numId w:val="7"/>
        </w:num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stroški v zvezi z rušenjem ali odstranitvijo nefunkcionalnega dela objekta, nabavo ustreznega gradbenega in inštalacijskega materiala, opreme ponovnih del ali</w:t>
      </w:r>
    </w:p>
    <w:p w14:paraId="5063A366" w14:textId="77777777" w:rsidR="00DD062F" w:rsidRPr="00611D23" w:rsidRDefault="00DD062F" w:rsidP="00DD062F">
      <w:pPr>
        <w:numPr>
          <w:ilvl w:val="1"/>
          <w:numId w:val="7"/>
        </w:num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škoda v obliki znižanja vrednosti posla ali gradnje če je le-ta nižja od stroškov prejšnje alineje</w:t>
      </w:r>
    </w:p>
    <w:p w14:paraId="19805C85" w14:textId="77777777" w:rsidR="00DD062F" w:rsidRPr="00611D23" w:rsidRDefault="00DD062F" w:rsidP="00DD062F">
      <w:pPr>
        <w:numPr>
          <w:ilvl w:val="0"/>
          <w:numId w:val="7"/>
        </w:num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vključena odgovornosti pri nadzoru nad gradnjo, izdelavi izvedeniških mnenj, elaboratov in študij ter tehničnem svetovanju in revidiranju</w:t>
      </w:r>
      <w:r>
        <w:rPr>
          <w:rFonts w:ascii="Tahoma" w:eastAsia="Times New Roman" w:hAnsi="Tahoma" w:cs="Tahoma"/>
          <w:color w:val="000000" w:themeColor="text1"/>
          <w:sz w:val="18"/>
          <w:szCs w:val="18"/>
          <w:lang w:eastAsia="ar-SA"/>
        </w:rPr>
        <w:t>;</w:t>
      </w:r>
    </w:p>
    <w:p w14:paraId="6C6A1356" w14:textId="77777777" w:rsidR="00DD062F" w:rsidRPr="00611D23" w:rsidRDefault="00DD062F" w:rsidP="00DD062F">
      <w:pPr>
        <w:numPr>
          <w:ilvl w:val="0"/>
          <w:numId w:val="7"/>
        </w:numPr>
        <w:suppressAutoHyphens/>
        <w:spacing w:after="0" w:line="360" w:lineRule="auto"/>
        <w:jc w:val="both"/>
        <w:rPr>
          <w:rFonts w:ascii="Tahoma" w:eastAsia="Times New Roman" w:hAnsi="Tahoma" w:cs="Tahoma"/>
          <w:color w:val="000000" w:themeColor="text1"/>
          <w:sz w:val="18"/>
          <w:szCs w:val="18"/>
          <w:lang w:eastAsia="ar-SA"/>
        </w:rPr>
      </w:pPr>
      <w:r>
        <w:rPr>
          <w:rFonts w:ascii="Tahoma" w:eastAsia="Times New Roman" w:hAnsi="Tahoma" w:cs="Tahoma"/>
          <w:color w:val="000000" w:themeColor="text1"/>
          <w:sz w:val="18"/>
          <w:szCs w:val="18"/>
          <w:lang w:eastAsia="ar-SA"/>
        </w:rPr>
        <w:t>v</w:t>
      </w:r>
      <w:r w:rsidRPr="00611D23">
        <w:rPr>
          <w:rFonts w:ascii="Tahoma" w:eastAsia="Times New Roman" w:hAnsi="Tahoma" w:cs="Tahoma"/>
          <w:color w:val="000000" w:themeColor="text1"/>
          <w:sz w:val="18"/>
          <w:szCs w:val="18"/>
          <w:lang w:eastAsia="ar-SA"/>
        </w:rPr>
        <w:t xml:space="preserve"> zavarovanje je vključena tudi odgovornost za škodo, ki bi jo povzročile pravne ali fizične osebe, katerim zavarovanec odda de</w:t>
      </w:r>
      <w:r>
        <w:rPr>
          <w:rFonts w:ascii="Tahoma" w:eastAsia="Times New Roman" w:hAnsi="Tahoma" w:cs="Tahoma"/>
          <w:color w:val="000000" w:themeColor="text1"/>
          <w:sz w:val="18"/>
          <w:szCs w:val="18"/>
          <w:lang w:eastAsia="ar-SA"/>
        </w:rPr>
        <w:t>la kot pogodbenim podizvajalcem;</w:t>
      </w:r>
    </w:p>
    <w:p w14:paraId="3C74ACD9" w14:textId="77777777" w:rsidR="00DD062F" w:rsidRPr="00611D23" w:rsidRDefault="00DD062F" w:rsidP="00DD062F">
      <w:pPr>
        <w:numPr>
          <w:ilvl w:val="0"/>
          <w:numId w:val="7"/>
        </w:num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 xml:space="preserve">stroške ponovnega projektiranja ali </w:t>
      </w:r>
      <w:proofErr w:type="spellStart"/>
      <w:r w:rsidRPr="00611D23">
        <w:rPr>
          <w:rFonts w:ascii="Tahoma" w:eastAsia="Times New Roman" w:hAnsi="Tahoma" w:cs="Tahoma"/>
          <w:color w:val="000000" w:themeColor="text1"/>
          <w:sz w:val="18"/>
          <w:szCs w:val="18"/>
          <w:lang w:eastAsia="ar-SA"/>
        </w:rPr>
        <w:t>preprojektiranja</w:t>
      </w:r>
      <w:proofErr w:type="spellEnd"/>
      <w:r w:rsidRPr="00611D23">
        <w:rPr>
          <w:rFonts w:ascii="Tahoma" w:eastAsia="Times New Roman" w:hAnsi="Tahoma" w:cs="Tahoma"/>
          <w:color w:val="000000" w:themeColor="text1"/>
          <w:sz w:val="18"/>
          <w:szCs w:val="18"/>
          <w:lang w:eastAsia="ar-SA"/>
        </w:rPr>
        <w:t>, če se s tem zmanjša znesek, ki bi ga zavarovatelj sicer moral povrniti, če teh stroškov ne bi priznal</w:t>
      </w:r>
      <w:r>
        <w:rPr>
          <w:rFonts w:ascii="Tahoma" w:eastAsia="Times New Roman" w:hAnsi="Tahoma" w:cs="Tahoma"/>
          <w:color w:val="000000" w:themeColor="text1"/>
          <w:sz w:val="18"/>
          <w:szCs w:val="18"/>
          <w:lang w:eastAsia="ar-SA"/>
        </w:rPr>
        <w:t>;</w:t>
      </w:r>
    </w:p>
    <w:p w14:paraId="6317DC2B" w14:textId="77777777" w:rsidR="00DD062F" w:rsidRPr="00611D23" w:rsidRDefault="00DD062F" w:rsidP="00DD062F">
      <w:pPr>
        <w:numPr>
          <w:ilvl w:val="0"/>
          <w:numId w:val="7"/>
        </w:num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eastAsia="Times New Roman" w:hAnsi="Tahoma" w:cs="Tahoma"/>
          <w:color w:val="000000" w:themeColor="text1"/>
          <w:sz w:val="18"/>
          <w:szCs w:val="18"/>
          <w:lang w:eastAsia="ar-SA"/>
        </w:rPr>
        <w:t>tudi odškodninske zahtevke za škodo, ki bi izhajala iz napake pri tehničnem nadzoru, tehničnem svetovanju, gradbenem nadzoru ter revidiranju</w:t>
      </w:r>
      <w:r>
        <w:rPr>
          <w:rFonts w:ascii="Tahoma" w:eastAsia="Times New Roman" w:hAnsi="Tahoma" w:cs="Tahoma"/>
          <w:color w:val="000000" w:themeColor="text1"/>
          <w:sz w:val="18"/>
          <w:szCs w:val="18"/>
          <w:lang w:eastAsia="ar-SA"/>
        </w:rPr>
        <w:t>;</w:t>
      </w:r>
    </w:p>
    <w:p w14:paraId="25664792" w14:textId="77777777" w:rsidR="00DD062F" w:rsidRPr="00611D23" w:rsidRDefault="00DD062F" w:rsidP="00DD062F">
      <w:pPr>
        <w:numPr>
          <w:ilvl w:val="0"/>
          <w:numId w:val="7"/>
        </w:numPr>
        <w:suppressAutoHyphens/>
        <w:spacing w:after="0" w:line="360" w:lineRule="auto"/>
        <w:jc w:val="both"/>
        <w:rPr>
          <w:rFonts w:ascii="Tahoma" w:eastAsia="Times New Roman" w:hAnsi="Tahoma" w:cs="Tahoma"/>
          <w:color w:val="000000" w:themeColor="text1"/>
          <w:sz w:val="18"/>
          <w:szCs w:val="18"/>
          <w:lang w:eastAsia="ar-SA"/>
        </w:rPr>
      </w:pPr>
      <w:r>
        <w:rPr>
          <w:rFonts w:ascii="Tahoma" w:eastAsia="Times New Roman" w:hAnsi="Tahoma" w:cs="Tahoma"/>
          <w:color w:val="000000" w:themeColor="text1"/>
          <w:sz w:val="18"/>
          <w:szCs w:val="18"/>
          <w:lang w:eastAsia="ar-SA"/>
        </w:rPr>
        <w:t>i</w:t>
      </w:r>
      <w:r w:rsidRPr="00611D23">
        <w:rPr>
          <w:rFonts w:ascii="Tahoma" w:eastAsia="Times New Roman" w:hAnsi="Tahoma" w:cs="Tahoma"/>
          <w:color w:val="000000" w:themeColor="text1"/>
          <w:sz w:val="18"/>
          <w:szCs w:val="18"/>
          <w:lang w:eastAsia="ar-SA"/>
        </w:rPr>
        <w:t>zvajanje rudarski del površinskega izkoriščanja in podzemnega izkoriščanja</w:t>
      </w:r>
      <w:r>
        <w:rPr>
          <w:rFonts w:ascii="Tahoma" w:eastAsia="Times New Roman" w:hAnsi="Tahoma" w:cs="Tahoma"/>
          <w:color w:val="000000" w:themeColor="text1"/>
          <w:sz w:val="18"/>
          <w:szCs w:val="18"/>
          <w:lang w:eastAsia="ar-SA"/>
        </w:rPr>
        <w:t>;</w:t>
      </w:r>
    </w:p>
    <w:p w14:paraId="5FD47FBB" w14:textId="77777777" w:rsidR="00DD062F" w:rsidRPr="00611D23" w:rsidRDefault="00DD062F" w:rsidP="00DD062F">
      <w:pPr>
        <w:numPr>
          <w:ilvl w:val="0"/>
          <w:numId w:val="7"/>
        </w:numPr>
        <w:suppressAutoHyphens/>
        <w:spacing w:after="0" w:line="360" w:lineRule="auto"/>
        <w:jc w:val="both"/>
        <w:rPr>
          <w:rFonts w:ascii="Tahoma" w:eastAsia="Times New Roman" w:hAnsi="Tahoma" w:cs="Tahoma"/>
          <w:color w:val="000000" w:themeColor="text1"/>
          <w:sz w:val="18"/>
          <w:szCs w:val="18"/>
          <w:lang w:eastAsia="ar-SA"/>
        </w:rPr>
      </w:pPr>
      <w:r w:rsidRPr="00611D23">
        <w:rPr>
          <w:rFonts w:ascii="Tahoma" w:hAnsi="Tahoma" w:cs="Tahoma"/>
          <w:color w:val="000000" w:themeColor="text1"/>
          <w:sz w:val="18"/>
          <w:szCs w:val="18"/>
          <w:lang w:eastAsia="sl-SI"/>
        </w:rPr>
        <w:t>tudi zavarovanje oseb, ki s pogodbo o zaposlitvi ali s pogodbo o delu opravljajo za izvajalca rudarskih del, rudarskega projektanta, geološkega projektanta oziroma rudarskega revidenta storitve tehničnega vodenja rudarskih del, izdelovanja rudarskih projektov, izdelovanja geološke dokumentacije v rudarstvu ali revidiranja rudarskih projektov in sicer za njih same in za njihovo odgovornost za škodo tretjim</w:t>
      </w:r>
      <w:r>
        <w:rPr>
          <w:rFonts w:ascii="Tahoma" w:hAnsi="Tahoma" w:cs="Tahoma"/>
          <w:color w:val="000000" w:themeColor="text1"/>
          <w:sz w:val="18"/>
          <w:szCs w:val="18"/>
          <w:lang w:eastAsia="sl-SI"/>
        </w:rPr>
        <w:t>.</w:t>
      </w:r>
    </w:p>
    <w:p w14:paraId="76352503" w14:textId="77777777" w:rsidR="00DD062F" w:rsidRPr="00611D23" w:rsidRDefault="00DD062F" w:rsidP="00DD062F">
      <w:pPr>
        <w:suppressAutoHyphens/>
        <w:spacing w:after="0" w:line="360" w:lineRule="auto"/>
        <w:ind w:left="720"/>
        <w:jc w:val="both"/>
        <w:rPr>
          <w:rFonts w:ascii="Tahoma" w:eastAsia="Times New Roman" w:hAnsi="Tahoma" w:cs="Tahoma"/>
          <w:sz w:val="18"/>
          <w:szCs w:val="18"/>
          <w:lang w:eastAsia="ar-SA"/>
        </w:rPr>
      </w:pPr>
    </w:p>
    <w:p w14:paraId="6FD9DC7F"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xml:space="preserve">Iz zavarovanje so izključeni zahtevki zaradi: </w:t>
      </w:r>
    </w:p>
    <w:p w14:paraId="13ECF072"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xml:space="preserve">- </w:t>
      </w:r>
      <w:r>
        <w:rPr>
          <w:rFonts w:ascii="Tahoma" w:eastAsia="Times New Roman" w:hAnsi="Tahoma" w:cs="Tahoma"/>
          <w:sz w:val="18"/>
          <w:szCs w:val="18"/>
          <w:lang w:eastAsia="ar-SA"/>
        </w:rPr>
        <w:t xml:space="preserve"> </w:t>
      </w:r>
      <w:r w:rsidRPr="00611D23">
        <w:rPr>
          <w:rFonts w:ascii="Tahoma" w:eastAsia="Times New Roman" w:hAnsi="Tahoma" w:cs="Tahoma"/>
          <w:sz w:val="18"/>
          <w:szCs w:val="18"/>
          <w:lang w:eastAsia="ar-SA"/>
        </w:rPr>
        <w:t>strokovne napake, ki jo zavarovanec povzroči namenoma ali iz hude malomarnosti;</w:t>
      </w:r>
    </w:p>
    <w:p w14:paraId="03D10615" w14:textId="77777777" w:rsidR="00DD062F" w:rsidRPr="00611D23" w:rsidRDefault="00CD25ED"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lastRenderedPageBreak/>
        <w:t xml:space="preserve">- </w:t>
      </w:r>
      <w:r w:rsidR="00DD062F" w:rsidRPr="00611D23">
        <w:rPr>
          <w:rFonts w:ascii="Tahoma" w:eastAsia="Times New Roman" w:hAnsi="Tahoma" w:cs="Tahoma"/>
          <w:sz w:val="18"/>
          <w:szCs w:val="18"/>
          <w:lang w:eastAsia="ar-SA"/>
        </w:rPr>
        <w:t>zavarovančeve kršitve izpolnitvenih rokov in drugih pogodbenih obveznosti (škoda zaradi zamude rokov, pogodbene kazni, penali, ipd.);</w:t>
      </w:r>
    </w:p>
    <w:p w14:paraId="04E2FDBE"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zavarovančeve namerne kršitve pravnih aktov, navodil in pogojev naročnika ali organa oblasti;</w:t>
      </w:r>
    </w:p>
    <w:p w14:paraId="132D18A6"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xml:space="preserve">- uporabe nepreizkušenih statičnih, računskih in drugih metod ter materialov; </w:t>
      </w:r>
    </w:p>
    <w:p w14:paraId="44175BBD"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lepotnih napak in nerentabilnosti;</w:t>
      </w:r>
    </w:p>
    <w:p w14:paraId="4F274DC8"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škode na računalniški programski opremi in podatkih;</w:t>
      </w:r>
    </w:p>
    <w:p w14:paraId="31DFCF9E"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xml:space="preserve">- škod, ki presegajo zakonsko opredeljeno odgovornost; </w:t>
      </w:r>
    </w:p>
    <w:p w14:paraId="722CB1B1" w14:textId="77777777" w:rsidR="00DD062F" w:rsidRPr="00611D23" w:rsidRDefault="00F547AE"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 škod zavodov za </w:t>
      </w:r>
      <w:r w:rsidR="00DD062F" w:rsidRPr="00611D23">
        <w:rPr>
          <w:rFonts w:ascii="Tahoma" w:eastAsia="Times New Roman" w:hAnsi="Tahoma" w:cs="Tahoma"/>
          <w:sz w:val="18"/>
          <w:szCs w:val="18"/>
          <w:lang w:eastAsia="ar-SA"/>
        </w:rPr>
        <w:t xml:space="preserve">zdravstveno, pokojninsko in invalidsko zavarovanje, zavarovalnic iz zdravstvenega zavarovanja ter zahtevki vseh ostalih posrednih oškodovancev; </w:t>
      </w:r>
    </w:p>
    <w:p w14:paraId="37A9D693" w14:textId="77777777" w:rsidR="00DD062F" w:rsidRPr="00611D23" w:rsidRDefault="00CD25ED"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 </w:t>
      </w:r>
      <w:r w:rsidR="00DD062F" w:rsidRPr="00611D23">
        <w:rPr>
          <w:rFonts w:ascii="Tahoma" w:eastAsia="Times New Roman" w:hAnsi="Tahoma" w:cs="Tahoma"/>
          <w:sz w:val="18"/>
          <w:szCs w:val="18"/>
          <w:lang w:eastAsia="ar-SA"/>
        </w:rPr>
        <w:t>kazni, glob in vseh vrst odškodnin, ki nimajo povračilnega namena</w:t>
      </w:r>
      <w:r w:rsidR="00DD062F">
        <w:rPr>
          <w:rFonts w:ascii="Tahoma" w:eastAsia="Times New Roman" w:hAnsi="Tahoma" w:cs="Tahoma"/>
          <w:sz w:val="18"/>
          <w:szCs w:val="18"/>
          <w:lang w:eastAsia="ar-SA"/>
        </w:rPr>
        <w:t xml:space="preserve"> (kaznovalne odškodnine, ipd.).</w:t>
      </w:r>
    </w:p>
    <w:p w14:paraId="0999A83D"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p>
    <w:p w14:paraId="66D7CFAD"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Zavarovanje se sklepa:</w:t>
      </w:r>
    </w:p>
    <w:p w14:paraId="0046FD70"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z zavarovalno vsoto 400.000,00 eur iz naslova odgovornosti poklicnih nalog pooblaščenih arhitektov in inženirjev (projektantov)</w:t>
      </w:r>
      <w:r w:rsidR="00873556">
        <w:rPr>
          <w:rFonts w:ascii="Tahoma" w:eastAsia="Times New Roman" w:hAnsi="Tahoma" w:cs="Tahoma"/>
          <w:sz w:val="18"/>
          <w:szCs w:val="18"/>
          <w:lang w:eastAsia="ar-SA"/>
        </w:rPr>
        <w:t>, rudarskih inženirjev</w:t>
      </w:r>
      <w:r>
        <w:rPr>
          <w:rFonts w:ascii="Tahoma" w:eastAsia="Times New Roman" w:hAnsi="Tahoma" w:cs="Tahoma"/>
          <w:sz w:val="18"/>
          <w:szCs w:val="18"/>
          <w:lang w:eastAsia="ar-SA"/>
        </w:rPr>
        <w:t>;</w:t>
      </w:r>
      <w:r w:rsidRPr="00611D23">
        <w:rPr>
          <w:rFonts w:ascii="Tahoma" w:eastAsia="Times New Roman" w:hAnsi="Tahoma" w:cs="Tahoma"/>
          <w:sz w:val="18"/>
          <w:szCs w:val="18"/>
          <w:lang w:eastAsia="ar-SA"/>
        </w:rPr>
        <w:t xml:space="preserve"> </w:t>
      </w:r>
    </w:p>
    <w:p w14:paraId="3E756025"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letni agregat je dvakratnik (2x) torej 800.000,00 eur (ODBITNA FRANŠIZA  je v višini 2.000,00 eur )</w:t>
      </w:r>
      <w:r>
        <w:rPr>
          <w:rFonts w:ascii="Tahoma" w:eastAsia="Times New Roman" w:hAnsi="Tahoma" w:cs="Tahoma"/>
          <w:sz w:val="18"/>
          <w:szCs w:val="18"/>
          <w:lang w:eastAsia="ar-SA"/>
        </w:rPr>
        <w:t>.</w:t>
      </w:r>
    </w:p>
    <w:p w14:paraId="37F63699"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p>
    <w:p w14:paraId="7B99548F" w14:textId="77777777" w:rsidR="00DD062F" w:rsidRPr="00611D23"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color w:val="000000" w:themeColor="text1"/>
          <w:sz w:val="18"/>
          <w:szCs w:val="18"/>
          <w:lang w:eastAsia="ar-SA"/>
        </w:rPr>
        <w:t xml:space="preserve">- z zavarovalno vsoto </w:t>
      </w:r>
      <w:r w:rsidRPr="00611D23">
        <w:rPr>
          <w:rFonts w:ascii="Tahoma" w:eastAsia="Times New Roman" w:hAnsi="Tahoma" w:cs="Tahoma"/>
          <w:sz w:val="18"/>
          <w:szCs w:val="18"/>
          <w:lang w:eastAsia="ar-SA"/>
        </w:rPr>
        <w:t>50.000,00 eur iz naslova poklicnih nalog pooblaščenih arhitektov in inženirjev (Geodetska dejavnost)</w:t>
      </w:r>
      <w:r>
        <w:rPr>
          <w:rFonts w:ascii="Tahoma" w:eastAsia="Times New Roman" w:hAnsi="Tahoma" w:cs="Tahoma"/>
          <w:sz w:val="18"/>
          <w:szCs w:val="18"/>
          <w:lang w:eastAsia="ar-SA"/>
        </w:rPr>
        <w:t>;</w:t>
      </w:r>
      <w:r w:rsidRPr="00611D23">
        <w:rPr>
          <w:rFonts w:ascii="Tahoma" w:eastAsia="Times New Roman" w:hAnsi="Tahoma" w:cs="Tahoma"/>
          <w:sz w:val="18"/>
          <w:szCs w:val="18"/>
          <w:lang w:eastAsia="ar-SA"/>
        </w:rPr>
        <w:t xml:space="preserve"> </w:t>
      </w:r>
    </w:p>
    <w:p w14:paraId="444DEF01" w14:textId="77777777" w:rsidR="00DD062F" w:rsidRDefault="00DD062F" w:rsidP="00DD062F">
      <w:pPr>
        <w:suppressAutoHyphens/>
        <w:spacing w:after="0" w:line="360" w:lineRule="auto"/>
        <w:jc w:val="both"/>
        <w:rPr>
          <w:rFonts w:ascii="Tahoma" w:eastAsia="Times New Roman" w:hAnsi="Tahoma" w:cs="Tahoma"/>
          <w:sz w:val="18"/>
          <w:szCs w:val="18"/>
          <w:lang w:eastAsia="ar-SA"/>
        </w:rPr>
      </w:pPr>
      <w:r w:rsidRPr="00611D23">
        <w:rPr>
          <w:rFonts w:ascii="Tahoma" w:eastAsia="Times New Roman" w:hAnsi="Tahoma" w:cs="Tahoma"/>
          <w:sz w:val="18"/>
          <w:szCs w:val="18"/>
          <w:lang w:eastAsia="ar-SA"/>
        </w:rPr>
        <w:t xml:space="preserve">- letni agregat je dvakratnik (2x) torej 100.000,00 eur (ODBITNA FRANŠIZA je 10% </w:t>
      </w:r>
      <w:r w:rsidR="006639B8">
        <w:rPr>
          <w:rFonts w:ascii="Tahoma" w:eastAsia="Times New Roman" w:hAnsi="Tahoma" w:cs="Tahoma"/>
          <w:sz w:val="18"/>
          <w:szCs w:val="18"/>
          <w:lang w:eastAsia="ar-SA"/>
        </w:rPr>
        <w:t>pri škodi vendar ne manj kot 250</w:t>
      </w:r>
      <w:r w:rsidRPr="00611D23">
        <w:rPr>
          <w:rFonts w:ascii="Tahoma" w:eastAsia="Times New Roman" w:hAnsi="Tahoma" w:cs="Tahoma"/>
          <w:sz w:val="18"/>
          <w:szCs w:val="18"/>
          <w:lang w:eastAsia="ar-SA"/>
        </w:rPr>
        <w:t xml:space="preserve"> eur)</w:t>
      </w:r>
      <w:r>
        <w:rPr>
          <w:rFonts w:ascii="Tahoma" w:eastAsia="Times New Roman" w:hAnsi="Tahoma" w:cs="Tahoma"/>
          <w:sz w:val="18"/>
          <w:szCs w:val="18"/>
          <w:lang w:eastAsia="ar-SA"/>
        </w:rPr>
        <w:t>.</w:t>
      </w:r>
    </w:p>
    <w:p w14:paraId="7B8C6859" w14:textId="77777777" w:rsidR="007622CD" w:rsidRDefault="007622CD" w:rsidP="00DD062F">
      <w:pPr>
        <w:suppressAutoHyphens/>
        <w:spacing w:after="0" w:line="360" w:lineRule="auto"/>
        <w:jc w:val="both"/>
        <w:rPr>
          <w:rFonts w:ascii="Tahoma" w:eastAsia="Times New Roman" w:hAnsi="Tahoma" w:cs="Tahoma"/>
          <w:sz w:val="18"/>
          <w:szCs w:val="18"/>
          <w:lang w:eastAsia="ar-SA"/>
        </w:rPr>
      </w:pPr>
    </w:p>
    <w:p w14:paraId="034A7A73" w14:textId="548C1AA3" w:rsidR="007622CD" w:rsidRPr="007622CD" w:rsidRDefault="007622CD" w:rsidP="00DD062F">
      <w:pPr>
        <w:suppressAutoHyphens/>
        <w:spacing w:after="0" w:line="360" w:lineRule="auto"/>
        <w:jc w:val="both"/>
        <w:rPr>
          <w:rFonts w:ascii="Tahoma" w:eastAsia="Times New Roman" w:hAnsi="Tahoma" w:cs="Tahoma"/>
          <w:color w:val="FF0000"/>
          <w:sz w:val="18"/>
          <w:szCs w:val="18"/>
          <w:lang w:eastAsia="ar-SA"/>
        </w:rPr>
      </w:pPr>
      <w:r w:rsidRPr="007622CD">
        <w:rPr>
          <w:rFonts w:ascii="Tahoma" w:eastAsia="Times New Roman" w:hAnsi="Tahoma" w:cs="Tahoma"/>
          <w:color w:val="FF0000"/>
          <w:sz w:val="18"/>
          <w:szCs w:val="18"/>
          <w:lang w:eastAsia="ar-SA"/>
        </w:rPr>
        <w:t>- zavarovanje za čiste premoženjske škode se sklepa z zavarovalno vsoto 50.000 eur.</w:t>
      </w:r>
    </w:p>
    <w:p w14:paraId="7CD6D958" w14:textId="77777777" w:rsidR="00F547AE" w:rsidRDefault="00F547AE" w:rsidP="00DD062F">
      <w:pPr>
        <w:suppressAutoHyphens/>
        <w:spacing w:after="0" w:line="360" w:lineRule="auto"/>
        <w:jc w:val="both"/>
        <w:rPr>
          <w:rFonts w:ascii="Tahoma" w:eastAsia="Times New Roman" w:hAnsi="Tahoma" w:cs="Tahoma"/>
          <w:sz w:val="18"/>
          <w:szCs w:val="18"/>
          <w:lang w:eastAsia="ar-SA"/>
        </w:rPr>
      </w:pPr>
    </w:p>
    <w:p w14:paraId="595CF8F5" w14:textId="77777777" w:rsidR="00DD062F" w:rsidRPr="00611D23" w:rsidRDefault="00F547AE" w:rsidP="00DD062F">
      <w:pPr>
        <w:suppressAutoHyphens/>
        <w:spacing w:after="0" w:line="360" w:lineRule="auto"/>
        <w:jc w:val="both"/>
        <w:rPr>
          <w:rFonts w:ascii="Tahoma" w:eastAsia="Times New Roman" w:hAnsi="Tahoma" w:cs="Tahoma"/>
          <w:sz w:val="18"/>
          <w:szCs w:val="18"/>
          <w:highlight w:val="green"/>
          <w:lang w:eastAsia="ar-SA"/>
        </w:rPr>
      </w:pPr>
      <w:r>
        <w:rPr>
          <w:rFonts w:ascii="Tahoma" w:eastAsia="Times New Roman" w:hAnsi="Tahoma" w:cs="Tahoma"/>
          <w:sz w:val="18"/>
          <w:szCs w:val="18"/>
          <w:lang w:eastAsia="ar-SA"/>
        </w:rPr>
        <w:t>Z</w:t>
      </w:r>
      <w:r w:rsidR="00DD062F" w:rsidRPr="00611D23">
        <w:rPr>
          <w:rFonts w:ascii="Tahoma" w:eastAsia="Times New Roman" w:hAnsi="Tahoma" w:cs="Tahoma"/>
          <w:sz w:val="18"/>
          <w:szCs w:val="18"/>
          <w:lang w:eastAsia="ar-SA"/>
        </w:rPr>
        <w:t>avarovanje krije vse pooblaščene arhitekte in inženirje (projektante itd.) v gospodarskem subjektu Premogovnik Velenje d.o.o.., ter izvajalce rudarskih del, rudarske projektante, geološke projektante ter rudarske revidente. Samo število pooblaščenih inženirjev in ostalih se lahko v naslednjih letih tudi spremeni zaradi upokojitev, novih prihodov</w:t>
      </w:r>
      <w:r>
        <w:rPr>
          <w:rFonts w:ascii="Tahoma" w:eastAsia="Times New Roman" w:hAnsi="Tahoma" w:cs="Tahoma"/>
          <w:sz w:val="18"/>
          <w:szCs w:val="18"/>
          <w:lang w:eastAsia="ar-SA"/>
        </w:rPr>
        <w:t xml:space="preserve"> itd.</w:t>
      </w:r>
      <w:r w:rsidR="00DD062F" w:rsidRPr="00611D23">
        <w:rPr>
          <w:rFonts w:ascii="Tahoma" w:eastAsia="Times New Roman" w:hAnsi="Tahoma" w:cs="Tahoma"/>
          <w:sz w:val="18"/>
          <w:szCs w:val="18"/>
          <w:lang w:eastAsia="ar-SA"/>
        </w:rPr>
        <w:t xml:space="preserve">. </w:t>
      </w:r>
    </w:p>
    <w:p w14:paraId="5EC7AFBC" w14:textId="77777777" w:rsidR="00F547AE" w:rsidRDefault="00F547AE" w:rsidP="00DD062F">
      <w:pPr>
        <w:suppressAutoHyphens/>
        <w:spacing w:after="0" w:line="360" w:lineRule="auto"/>
        <w:jc w:val="both"/>
        <w:rPr>
          <w:rFonts w:eastAsia="Times New Roman" w:cstheme="minorHAnsi"/>
          <w:lang w:eastAsia="ar-SA"/>
        </w:rPr>
      </w:pPr>
    </w:p>
    <w:p w14:paraId="2DADAC3E" w14:textId="77777777" w:rsidR="00DD062F" w:rsidRDefault="00F547AE"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color w:val="000000" w:themeColor="text1"/>
          <w:sz w:val="18"/>
          <w:szCs w:val="18"/>
          <w:lang w:eastAsia="ar-SA"/>
        </w:rPr>
        <w:t>Z</w:t>
      </w:r>
      <w:r w:rsidR="00DD062F" w:rsidRPr="00611D23">
        <w:rPr>
          <w:rFonts w:ascii="Tahoma" w:eastAsia="Times New Roman" w:hAnsi="Tahoma" w:cs="Tahoma"/>
          <w:sz w:val="18"/>
          <w:szCs w:val="18"/>
          <w:lang w:eastAsia="ar-SA"/>
        </w:rPr>
        <w:t xml:space="preserve">avarovanje krije vse pooblaščene arhitekte in inženirje (geodete itd.) v gospodarskem subjektu Premogovnik Velenje d.o.o.. Samo število pooblaščenih inženirjev se lahko v naslednjih letih tudi spremeni zaradi </w:t>
      </w:r>
      <w:r w:rsidR="003362E7">
        <w:rPr>
          <w:rFonts w:ascii="Tahoma" w:eastAsia="Times New Roman" w:hAnsi="Tahoma" w:cs="Tahoma"/>
          <w:sz w:val="18"/>
          <w:szCs w:val="18"/>
          <w:lang w:eastAsia="ar-SA"/>
        </w:rPr>
        <w:t>upokojitev, novih prihodov itd.</w:t>
      </w:r>
      <w:r w:rsidR="00DD062F">
        <w:rPr>
          <w:rFonts w:ascii="Tahoma" w:eastAsia="Times New Roman" w:hAnsi="Tahoma" w:cs="Tahoma"/>
          <w:sz w:val="18"/>
          <w:szCs w:val="18"/>
          <w:lang w:eastAsia="ar-SA"/>
        </w:rPr>
        <w:t>.</w:t>
      </w:r>
    </w:p>
    <w:p w14:paraId="7AB5A468" w14:textId="77777777" w:rsidR="00F547AE" w:rsidRPr="00611D23" w:rsidRDefault="00F547AE" w:rsidP="00DD062F">
      <w:pPr>
        <w:suppressAutoHyphens/>
        <w:spacing w:after="0" w:line="360" w:lineRule="auto"/>
        <w:jc w:val="both"/>
        <w:rPr>
          <w:rFonts w:ascii="Tahoma" w:eastAsia="Times New Roman" w:hAnsi="Tahoma" w:cs="Tahoma"/>
          <w:sz w:val="18"/>
          <w:szCs w:val="18"/>
          <w:lang w:eastAsia="ar-SA"/>
        </w:rPr>
      </w:pPr>
    </w:p>
    <w:p w14:paraId="25711A7A" w14:textId="77777777" w:rsidR="00F547AE" w:rsidRDefault="00F547AE" w:rsidP="00DD062F">
      <w:pPr>
        <w:suppressAutoHyphens/>
        <w:spacing w:after="0" w:line="360" w:lineRule="auto"/>
        <w:jc w:val="both"/>
        <w:rPr>
          <w:rFonts w:ascii="Tahoma" w:eastAsia="Times New Roman" w:hAnsi="Tahoma" w:cs="Tahoma"/>
          <w:b/>
          <w:sz w:val="18"/>
          <w:szCs w:val="18"/>
          <w:lang w:eastAsia="ar-SA"/>
        </w:rPr>
      </w:pPr>
      <w:r>
        <w:rPr>
          <w:rFonts w:ascii="Tahoma" w:eastAsia="Times New Roman" w:hAnsi="Tahoma" w:cs="Tahoma"/>
          <w:sz w:val="18"/>
          <w:szCs w:val="18"/>
          <w:lang w:eastAsia="ar-SA"/>
        </w:rPr>
        <w:t xml:space="preserve">Podatek o številu inženirjev, projektantov, geodetov, rudarskih inženirjev ter planiranih vrednosti projektov je podan </w:t>
      </w:r>
      <w:r w:rsidRPr="00BD1034">
        <w:rPr>
          <w:rFonts w:ascii="Tahoma" w:eastAsia="Times New Roman" w:hAnsi="Tahoma" w:cs="Tahoma"/>
          <w:b/>
          <w:sz w:val="18"/>
          <w:szCs w:val="18"/>
          <w:lang w:eastAsia="ar-SA"/>
        </w:rPr>
        <w:t>v pril</w:t>
      </w:r>
      <w:r w:rsidR="00A931A6" w:rsidRPr="00BD1034">
        <w:rPr>
          <w:rFonts w:ascii="Tahoma" w:eastAsia="Times New Roman" w:hAnsi="Tahoma" w:cs="Tahoma"/>
          <w:b/>
          <w:sz w:val="18"/>
          <w:szCs w:val="18"/>
          <w:lang w:eastAsia="ar-SA"/>
        </w:rPr>
        <w:t>ogi 1.</w:t>
      </w:r>
      <w:r w:rsidR="00BD1034" w:rsidRPr="00BD1034">
        <w:rPr>
          <w:rFonts w:ascii="Tahoma" w:eastAsia="Times New Roman" w:hAnsi="Tahoma" w:cs="Tahoma"/>
          <w:b/>
          <w:sz w:val="18"/>
          <w:szCs w:val="18"/>
          <w:lang w:eastAsia="ar-SA"/>
        </w:rPr>
        <w:t xml:space="preserve">5 </w:t>
      </w:r>
      <w:r w:rsidRPr="00BD1034">
        <w:rPr>
          <w:rFonts w:ascii="Tahoma" w:eastAsia="Times New Roman" w:hAnsi="Tahoma" w:cs="Tahoma"/>
          <w:b/>
          <w:sz w:val="18"/>
          <w:szCs w:val="18"/>
          <w:lang w:eastAsia="ar-SA"/>
        </w:rPr>
        <w:t>»Podatki projektantske in geodetske oz. arhitekturne in inženirske dejavnosti</w:t>
      </w:r>
      <w:r w:rsidR="003362E7" w:rsidRPr="00BD1034">
        <w:rPr>
          <w:rFonts w:ascii="Tahoma" w:eastAsia="Times New Roman" w:hAnsi="Tahoma" w:cs="Tahoma"/>
          <w:b/>
          <w:sz w:val="18"/>
          <w:szCs w:val="18"/>
          <w:lang w:eastAsia="ar-SA"/>
        </w:rPr>
        <w:t xml:space="preserve"> Premogovnika Velenje d.o.o.</w:t>
      </w:r>
      <w:r w:rsidRPr="00BD1034">
        <w:rPr>
          <w:rFonts w:ascii="Tahoma" w:eastAsia="Times New Roman" w:hAnsi="Tahoma" w:cs="Tahoma"/>
          <w:b/>
          <w:sz w:val="18"/>
          <w:szCs w:val="18"/>
          <w:lang w:eastAsia="ar-SA"/>
        </w:rPr>
        <w:t>«</w:t>
      </w:r>
      <w:r w:rsidR="003362E7" w:rsidRPr="00BD1034">
        <w:rPr>
          <w:rFonts w:ascii="Tahoma" w:eastAsia="Times New Roman" w:hAnsi="Tahoma" w:cs="Tahoma"/>
          <w:b/>
          <w:sz w:val="18"/>
          <w:szCs w:val="18"/>
          <w:lang w:eastAsia="ar-SA"/>
        </w:rPr>
        <w:t>.</w:t>
      </w:r>
    </w:p>
    <w:p w14:paraId="7F1174FC" w14:textId="77777777" w:rsidR="00A931A6" w:rsidRPr="00A931A6" w:rsidRDefault="00A931A6" w:rsidP="00DD062F">
      <w:pPr>
        <w:suppressAutoHyphens/>
        <w:spacing w:after="0" w:line="360" w:lineRule="auto"/>
        <w:jc w:val="both"/>
        <w:rPr>
          <w:rFonts w:ascii="Tahoma" w:eastAsia="Times New Roman" w:hAnsi="Tahoma" w:cs="Tahoma"/>
          <w:b/>
          <w:sz w:val="18"/>
          <w:szCs w:val="18"/>
          <w:lang w:eastAsia="ar-SA"/>
        </w:rPr>
      </w:pPr>
    </w:p>
    <w:p w14:paraId="5BC1F05D" w14:textId="77777777" w:rsidR="00DD062F" w:rsidRPr="00611D23" w:rsidRDefault="00DD062F" w:rsidP="00DD062F">
      <w:pPr>
        <w:shd w:val="clear" w:color="auto" w:fill="FFFFFF"/>
        <w:spacing w:after="0" w:line="360" w:lineRule="auto"/>
        <w:jc w:val="both"/>
        <w:rPr>
          <w:rFonts w:ascii="Tahoma" w:eastAsia="Times New Roman" w:hAnsi="Tahoma" w:cs="Tahoma"/>
          <w:sz w:val="18"/>
          <w:szCs w:val="18"/>
          <w:lang w:eastAsia="sl-SI"/>
        </w:rPr>
      </w:pPr>
      <w:r w:rsidRPr="00611D23">
        <w:rPr>
          <w:rFonts w:ascii="Tahoma" w:eastAsia="Times New Roman" w:hAnsi="Tahoma" w:cs="Tahoma"/>
          <w:sz w:val="18"/>
          <w:szCs w:val="18"/>
          <w:lang w:eastAsia="sl-SI"/>
        </w:rPr>
        <w:t xml:space="preserve">Naročnik bo izbranemu ponudniku posredoval za njegovo evidenco seznam inženirjev, v kolikor bo to od njega zahteval ponudnik.  </w:t>
      </w:r>
    </w:p>
    <w:p w14:paraId="0DC23EBD" w14:textId="376E7E37" w:rsidR="00BD1034" w:rsidRDefault="00BD1034" w:rsidP="00341570">
      <w:pPr>
        <w:suppressAutoHyphens/>
        <w:spacing w:after="0" w:line="360" w:lineRule="auto"/>
        <w:rPr>
          <w:rFonts w:eastAsia="Times New Roman" w:cstheme="minorHAnsi"/>
          <w:lang w:eastAsia="sl-SI"/>
        </w:rPr>
      </w:pPr>
    </w:p>
    <w:p w14:paraId="0E5E91F8" w14:textId="77777777" w:rsidR="00C21517" w:rsidRDefault="00C21517" w:rsidP="00341570">
      <w:pPr>
        <w:suppressAutoHyphens/>
        <w:spacing w:after="0" w:line="360" w:lineRule="auto"/>
        <w:rPr>
          <w:rFonts w:eastAsia="Times New Roman" w:cstheme="minorHAnsi"/>
          <w:lang w:eastAsia="sl-SI"/>
        </w:rPr>
      </w:pPr>
    </w:p>
    <w:p w14:paraId="5D129B0D" w14:textId="77777777" w:rsidR="00C21517" w:rsidRDefault="00C21517" w:rsidP="00341570">
      <w:pPr>
        <w:suppressAutoHyphens/>
        <w:spacing w:after="0" w:line="360" w:lineRule="auto"/>
        <w:rPr>
          <w:rFonts w:eastAsia="Times New Roman" w:cstheme="minorHAnsi"/>
          <w:lang w:eastAsia="sl-SI"/>
        </w:rPr>
      </w:pPr>
    </w:p>
    <w:p w14:paraId="24ECCA74" w14:textId="77777777" w:rsidR="00204207" w:rsidRDefault="00204207" w:rsidP="00341570">
      <w:pPr>
        <w:suppressAutoHyphens/>
        <w:spacing w:after="0" w:line="360" w:lineRule="auto"/>
        <w:rPr>
          <w:rFonts w:eastAsia="Times New Roman" w:cstheme="minorHAnsi"/>
          <w:lang w:eastAsia="sl-SI"/>
        </w:rPr>
      </w:pPr>
    </w:p>
    <w:p w14:paraId="6FED8192" w14:textId="77777777" w:rsidR="00DD062F" w:rsidRPr="00DB7897" w:rsidRDefault="00BD1034" w:rsidP="00DD062F">
      <w:pPr>
        <w:suppressAutoHyphens/>
        <w:spacing w:after="0" w:line="360" w:lineRule="auto"/>
        <w:jc w:val="center"/>
        <w:rPr>
          <w:rFonts w:ascii="Tahoma" w:eastAsia="Times New Roman" w:hAnsi="Tahoma" w:cs="Tahoma"/>
          <w:b/>
          <w:sz w:val="24"/>
          <w:szCs w:val="24"/>
          <w:u w:val="single"/>
          <w:lang w:eastAsia="ar-SA"/>
        </w:rPr>
      </w:pPr>
      <w:r>
        <w:rPr>
          <w:rFonts w:ascii="Tahoma" w:eastAsia="Times New Roman" w:hAnsi="Tahoma" w:cs="Tahoma"/>
          <w:b/>
          <w:sz w:val="24"/>
          <w:szCs w:val="24"/>
          <w:u w:val="single"/>
          <w:lang w:eastAsia="ar-SA"/>
        </w:rPr>
        <w:lastRenderedPageBreak/>
        <w:t>3. ZAVAROVANJE ZRAKOPLOVA</w:t>
      </w:r>
    </w:p>
    <w:p w14:paraId="05909EA0" w14:textId="77777777" w:rsidR="00DD062F" w:rsidRPr="00DB7897" w:rsidRDefault="00DD062F" w:rsidP="00BD1034">
      <w:pPr>
        <w:suppressAutoHyphens/>
        <w:spacing w:after="0" w:line="360" w:lineRule="auto"/>
        <w:jc w:val="both"/>
        <w:rPr>
          <w:rFonts w:ascii="Tahoma" w:eastAsia="Times New Roman" w:hAnsi="Tahoma" w:cs="Tahoma"/>
          <w:b/>
          <w:sz w:val="18"/>
          <w:szCs w:val="18"/>
          <w:lang w:eastAsia="ar-SA"/>
        </w:rPr>
      </w:pPr>
      <w:r w:rsidRPr="005411EE">
        <w:rPr>
          <w:rFonts w:eastAsia="Times New Roman" w:cstheme="minorHAnsi"/>
          <w:b/>
          <w:u w:val="single"/>
          <w:lang w:eastAsia="ar-SA"/>
        </w:rPr>
        <w:t xml:space="preserve"> </w:t>
      </w:r>
      <w:r w:rsidR="00BD1034">
        <w:rPr>
          <w:rFonts w:eastAsia="Times New Roman" w:cstheme="minorHAnsi"/>
          <w:b/>
          <w:u w:val="single"/>
          <w:lang w:eastAsia="ar-SA"/>
        </w:rPr>
        <w:t xml:space="preserve"> </w:t>
      </w:r>
    </w:p>
    <w:p w14:paraId="182218D9"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Zavaruje se:</w:t>
      </w:r>
    </w:p>
    <w:p w14:paraId="6F200390" w14:textId="77777777" w:rsidR="00DD062F" w:rsidRDefault="00B3459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 b</w:t>
      </w:r>
      <w:r w:rsidR="00DD062F" w:rsidRPr="00DB7897">
        <w:rPr>
          <w:rFonts w:ascii="Tahoma" w:eastAsia="Times New Roman" w:hAnsi="Tahoma" w:cs="Tahoma"/>
          <w:sz w:val="18"/>
          <w:szCs w:val="18"/>
          <w:lang w:eastAsia="ar-SA"/>
        </w:rPr>
        <w:t>rezpilotni zrakoplov (DRON )</w:t>
      </w:r>
      <w:r>
        <w:rPr>
          <w:rFonts w:ascii="Tahoma" w:eastAsia="Times New Roman" w:hAnsi="Tahoma" w:cs="Tahoma"/>
          <w:sz w:val="18"/>
          <w:szCs w:val="18"/>
          <w:lang w:eastAsia="ar-SA"/>
        </w:rPr>
        <w:t xml:space="preserve"> skladno s prilogo </w:t>
      </w:r>
      <w:r w:rsidRPr="00182BA5">
        <w:rPr>
          <w:rFonts w:ascii="Tahoma" w:eastAsia="Times New Roman" w:hAnsi="Tahoma" w:cs="Tahoma"/>
          <w:b/>
          <w:color w:val="000000" w:themeColor="text1"/>
          <w:sz w:val="18"/>
          <w:szCs w:val="18"/>
          <w:lang w:eastAsia="ar-SA"/>
        </w:rPr>
        <w:t>1.6</w:t>
      </w:r>
      <w:r>
        <w:rPr>
          <w:rFonts w:ascii="Tahoma" w:eastAsia="Times New Roman" w:hAnsi="Tahoma" w:cs="Tahoma"/>
          <w:b/>
          <w:color w:val="000000" w:themeColor="text1"/>
          <w:sz w:val="18"/>
          <w:szCs w:val="18"/>
          <w:lang w:eastAsia="ar-SA"/>
        </w:rPr>
        <w:t xml:space="preserve"> </w:t>
      </w:r>
      <w:r w:rsidRPr="00182BA5">
        <w:rPr>
          <w:rFonts w:ascii="Tahoma" w:eastAsia="Times New Roman" w:hAnsi="Tahoma" w:cs="Tahoma"/>
          <w:b/>
          <w:color w:val="000000" w:themeColor="text1"/>
          <w:sz w:val="18"/>
          <w:szCs w:val="18"/>
          <w:lang w:eastAsia="ar-SA"/>
        </w:rPr>
        <w:t>»Podatki brezpilotnega leta</w:t>
      </w:r>
      <w:r w:rsidR="00201F32">
        <w:rPr>
          <w:rFonts w:ascii="Tahoma" w:eastAsia="Times New Roman" w:hAnsi="Tahoma" w:cs="Tahoma"/>
          <w:b/>
          <w:color w:val="000000" w:themeColor="text1"/>
          <w:sz w:val="18"/>
          <w:szCs w:val="18"/>
          <w:lang w:eastAsia="ar-SA"/>
        </w:rPr>
        <w:t>la Premogovnika Velenje d.o.o.«</w:t>
      </w:r>
      <w:r>
        <w:rPr>
          <w:rFonts w:ascii="Tahoma" w:eastAsia="Times New Roman" w:hAnsi="Tahoma" w:cs="Tahoma"/>
          <w:sz w:val="18"/>
          <w:szCs w:val="18"/>
          <w:lang w:eastAsia="ar-SA"/>
        </w:rPr>
        <w:t xml:space="preserve">, </w:t>
      </w:r>
      <w:r w:rsidR="00DD062F" w:rsidRPr="00DB7897">
        <w:rPr>
          <w:rFonts w:ascii="Tahoma" w:eastAsia="Times New Roman" w:hAnsi="Tahoma" w:cs="Tahoma"/>
          <w:sz w:val="18"/>
          <w:szCs w:val="18"/>
          <w:lang w:eastAsia="ar-SA"/>
        </w:rPr>
        <w:t xml:space="preserve">ki se uporablja v poklicne namene Premogovnika Velenje. Zavarovani so tudi pripadajoči daljinski upravljalec, vsa pripadajoča oprema, standardno vgrajeni deli in deli, ki so fiksno pritrjeni in potrebni za letenje. </w:t>
      </w:r>
    </w:p>
    <w:p w14:paraId="3A359723" w14:textId="77777777" w:rsidR="00DD062F" w:rsidRPr="00B3459F" w:rsidRDefault="00DD062F" w:rsidP="00DD062F">
      <w:pPr>
        <w:suppressAutoHyphens/>
        <w:spacing w:after="0" w:line="360" w:lineRule="auto"/>
        <w:jc w:val="both"/>
        <w:rPr>
          <w:rFonts w:ascii="Tahoma" w:eastAsia="Times New Roman" w:hAnsi="Tahoma" w:cs="Tahoma"/>
          <w:b/>
          <w:color w:val="000000" w:themeColor="text1"/>
          <w:sz w:val="18"/>
          <w:szCs w:val="18"/>
          <w:lang w:eastAsia="ar-SA"/>
        </w:rPr>
      </w:pPr>
      <w:r w:rsidRPr="00DB7897">
        <w:rPr>
          <w:rFonts w:ascii="Tahoma" w:eastAsia="Times New Roman" w:hAnsi="Tahoma" w:cs="Tahoma"/>
          <w:sz w:val="18"/>
          <w:szCs w:val="18"/>
          <w:lang w:eastAsia="ar-SA"/>
        </w:rPr>
        <w:t xml:space="preserve">V zavarovanje na podlagi ponujene premije in pogojev, so oz. bodo, vključena tudi vsa morebitna naknadna brezpilotna letala, ki jih bo naročnik kupil/pridobil v času po sklenitvi pogodbe tega javnega naročila. </w:t>
      </w:r>
    </w:p>
    <w:p w14:paraId="34F3DBE1"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p>
    <w:p w14:paraId="0A470921"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r>
        <w:rPr>
          <w:rFonts w:ascii="Tahoma" w:eastAsia="Times New Roman" w:hAnsi="Tahoma" w:cs="Tahoma"/>
          <w:sz w:val="18"/>
          <w:szCs w:val="18"/>
          <w:lang w:eastAsia="ar-SA"/>
        </w:rPr>
        <w:t>Zavarovane</w:t>
      </w:r>
      <w:r w:rsidRPr="00DB7897">
        <w:rPr>
          <w:rFonts w:ascii="Tahoma" w:eastAsia="Times New Roman" w:hAnsi="Tahoma" w:cs="Tahoma"/>
          <w:sz w:val="18"/>
          <w:szCs w:val="18"/>
          <w:lang w:eastAsia="ar-SA"/>
        </w:rPr>
        <w:t xml:space="preserve"> nevarnost</w:t>
      </w:r>
      <w:r>
        <w:rPr>
          <w:rFonts w:ascii="Tahoma" w:eastAsia="Times New Roman" w:hAnsi="Tahoma" w:cs="Tahoma"/>
          <w:sz w:val="18"/>
          <w:szCs w:val="18"/>
          <w:lang w:eastAsia="ar-SA"/>
        </w:rPr>
        <w:t>i</w:t>
      </w:r>
      <w:r w:rsidRPr="00DB7897">
        <w:rPr>
          <w:rFonts w:ascii="Tahoma" w:eastAsia="Times New Roman" w:hAnsi="Tahoma" w:cs="Tahoma"/>
          <w:sz w:val="18"/>
          <w:szCs w:val="18"/>
          <w:lang w:eastAsia="ar-SA"/>
        </w:rPr>
        <w:t>:</w:t>
      </w:r>
    </w:p>
    <w:p w14:paraId="6235E7EA" w14:textId="77777777" w:rsidR="00DD062F" w:rsidRPr="00DB7897" w:rsidRDefault="00B3459F" w:rsidP="00DD062F">
      <w:pPr>
        <w:suppressAutoHyphens/>
        <w:spacing w:after="0" w:line="360" w:lineRule="auto"/>
        <w:jc w:val="both"/>
        <w:rPr>
          <w:rFonts w:ascii="Tahoma" w:eastAsia="Times New Roman" w:hAnsi="Tahoma" w:cs="Tahoma"/>
          <w:color w:val="FF0000"/>
          <w:sz w:val="18"/>
          <w:szCs w:val="18"/>
          <w:lang w:eastAsia="ar-SA"/>
        </w:rPr>
      </w:pPr>
      <w:r>
        <w:rPr>
          <w:rFonts w:ascii="Tahoma" w:eastAsia="Times New Roman" w:hAnsi="Tahoma" w:cs="Tahoma"/>
          <w:sz w:val="18"/>
          <w:szCs w:val="18"/>
          <w:u w:val="single"/>
          <w:lang w:eastAsia="ar-SA"/>
        </w:rPr>
        <w:t>- z</w:t>
      </w:r>
      <w:r w:rsidR="00DD062F" w:rsidRPr="00DB7897">
        <w:rPr>
          <w:rFonts w:ascii="Tahoma" w:eastAsia="Times New Roman" w:hAnsi="Tahoma" w:cs="Tahoma"/>
          <w:sz w:val="18"/>
          <w:szCs w:val="18"/>
          <w:u w:val="single"/>
          <w:lang w:eastAsia="ar-SA"/>
        </w:rPr>
        <w:t>avaruje se odgovornost operaterja sistema brezpilotnega zrakoplova za škodo, povzročeno tretjim osebam</w:t>
      </w:r>
      <w:r w:rsidR="00DD062F">
        <w:rPr>
          <w:rFonts w:ascii="Tahoma" w:eastAsia="Times New Roman" w:hAnsi="Tahoma" w:cs="Tahoma"/>
          <w:sz w:val="18"/>
          <w:szCs w:val="18"/>
          <w:u w:val="single"/>
          <w:lang w:eastAsia="ar-SA"/>
        </w:rPr>
        <w:t>.</w:t>
      </w:r>
      <w:r w:rsidR="00DD062F" w:rsidRPr="00DB7897">
        <w:rPr>
          <w:rFonts w:ascii="Tahoma" w:eastAsia="Times New Roman" w:hAnsi="Tahoma" w:cs="Tahoma"/>
          <w:sz w:val="18"/>
          <w:szCs w:val="18"/>
          <w:lang w:eastAsia="ar-SA"/>
        </w:rPr>
        <w:t xml:space="preserve"> </w:t>
      </w:r>
      <w:r w:rsidR="00DD062F" w:rsidRPr="00DB7897">
        <w:rPr>
          <w:rFonts w:ascii="Tahoma" w:eastAsia="Times New Roman" w:hAnsi="Tahoma" w:cs="Tahoma"/>
          <w:color w:val="FF0000"/>
          <w:sz w:val="18"/>
          <w:szCs w:val="18"/>
          <w:lang w:eastAsia="ar-SA"/>
        </w:rPr>
        <w:t xml:space="preserve"> </w:t>
      </w:r>
    </w:p>
    <w:p w14:paraId="490EED4D" w14:textId="77777777" w:rsidR="00DD062F" w:rsidRPr="00DB7897" w:rsidRDefault="00DD062F" w:rsidP="00DD062F">
      <w:pPr>
        <w:suppressAutoHyphens/>
        <w:spacing w:after="0" w:line="360" w:lineRule="auto"/>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 xml:space="preserve">Operater brezpilotnih letal je Premogovnik Velenje d.o.o. in z njegove strani pooblaščeni piloti. Pooblaščena sta dva (2) pilota. </w:t>
      </w:r>
    </w:p>
    <w:p w14:paraId="5CB26F06"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p>
    <w:p w14:paraId="445A2108" w14:textId="77777777" w:rsidR="00DD062F" w:rsidRPr="00DB7897" w:rsidRDefault="00B3459F" w:rsidP="00DD062F">
      <w:pPr>
        <w:suppressAutoHyphens/>
        <w:spacing w:after="0" w:line="360" w:lineRule="auto"/>
        <w:jc w:val="both"/>
        <w:rPr>
          <w:rFonts w:ascii="Tahoma" w:eastAsia="Times New Roman" w:hAnsi="Tahoma" w:cs="Tahoma"/>
          <w:sz w:val="18"/>
          <w:szCs w:val="18"/>
          <w:u w:val="single"/>
          <w:lang w:eastAsia="ar-SA"/>
        </w:rPr>
      </w:pPr>
      <w:r>
        <w:rPr>
          <w:rFonts w:ascii="Tahoma" w:eastAsia="Times New Roman" w:hAnsi="Tahoma" w:cs="Tahoma"/>
          <w:sz w:val="18"/>
          <w:szCs w:val="18"/>
          <w:u w:val="single"/>
          <w:lang w:eastAsia="ar-SA"/>
        </w:rPr>
        <w:t>- z</w:t>
      </w:r>
      <w:r w:rsidR="00DD062F" w:rsidRPr="00DB7897">
        <w:rPr>
          <w:rFonts w:ascii="Tahoma" w:eastAsia="Times New Roman" w:hAnsi="Tahoma" w:cs="Tahoma"/>
          <w:sz w:val="18"/>
          <w:szCs w:val="18"/>
          <w:u w:val="single"/>
          <w:lang w:eastAsia="ar-SA"/>
        </w:rPr>
        <w:t>avaruje se kasko zavarovanje zrakoplova</w:t>
      </w:r>
      <w:r w:rsidR="00DD062F">
        <w:rPr>
          <w:rFonts w:ascii="Tahoma" w:eastAsia="Times New Roman" w:hAnsi="Tahoma" w:cs="Tahoma"/>
          <w:sz w:val="18"/>
          <w:szCs w:val="18"/>
          <w:u w:val="single"/>
          <w:lang w:eastAsia="ar-SA"/>
        </w:rPr>
        <w:t>.</w:t>
      </w:r>
    </w:p>
    <w:p w14:paraId="50B2004E" w14:textId="77777777" w:rsidR="00DD062F" w:rsidRPr="00DB7897" w:rsidRDefault="00DD062F" w:rsidP="00DD062F">
      <w:pPr>
        <w:suppressAutoHyphens/>
        <w:spacing w:after="0" w:line="360" w:lineRule="auto"/>
        <w:ind w:left="720"/>
        <w:jc w:val="both"/>
        <w:rPr>
          <w:rFonts w:ascii="Tahoma" w:eastAsia="Times New Roman" w:hAnsi="Tahoma" w:cs="Tahoma"/>
          <w:sz w:val="18"/>
          <w:szCs w:val="18"/>
          <w:lang w:eastAsia="ar-SA"/>
        </w:rPr>
      </w:pPr>
    </w:p>
    <w:p w14:paraId="57C2865A" w14:textId="77777777" w:rsidR="00DD062F" w:rsidRPr="00BD1034" w:rsidRDefault="00DD062F" w:rsidP="00DD062F">
      <w:pPr>
        <w:suppressAutoHyphens/>
        <w:spacing w:after="0" w:line="360" w:lineRule="auto"/>
        <w:jc w:val="both"/>
        <w:rPr>
          <w:rFonts w:ascii="Tahoma" w:eastAsia="Times New Roman" w:hAnsi="Tahoma" w:cs="Tahoma"/>
          <w:sz w:val="18"/>
          <w:szCs w:val="18"/>
          <w:lang w:eastAsia="ar-SA"/>
        </w:rPr>
      </w:pPr>
      <w:r w:rsidRPr="00BD1034">
        <w:rPr>
          <w:rFonts w:ascii="Tahoma" w:eastAsia="Times New Roman" w:hAnsi="Tahoma" w:cs="Tahoma"/>
          <w:sz w:val="18"/>
          <w:szCs w:val="18"/>
          <w:lang w:eastAsia="ar-SA"/>
        </w:rPr>
        <w:t>Opis zavarovanih nevarnosti:</w:t>
      </w:r>
    </w:p>
    <w:p w14:paraId="5CA9189D" w14:textId="77777777" w:rsidR="00DD062F" w:rsidRPr="00DB7897" w:rsidRDefault="00DD062F" w:rsidP="00DD062F">
      <w:pPr>
        <w:numPr>
          <w:ilvl w:val="0"/>
          <w:numId w:val="1"/>
        </w:num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Odgovornost lastnika zrakop</w:t>
      </w:r>
      <w:r>
        <w:rPr>
          <w:rFonts w:ascii="Tahoma" w:eastAsia="Times New Roman" w:hAnsi="Tahoma" w:cs="Tahoma"/>
          <w:sz w:val="18"/>
          <w:szCs w:val="18"/>
          <w:lang w:eastAsia="ar-SA"/>
        </w:rPr>
        <w:t xml:space="preserve">lova </w:t>
      </w:r>
      <w:r w:rsidRPr="00DB7897">
        <w:rPr>
          <w:rFonts w:ascii="Tahoma" w:eastAsia="Times New Roman" w:hAnsi="Tahoma" w:cs="Tahoma"/>
          <w:sz w:val="18"/>
          <w:szCs w:val="18"/>
          <w:lang w:eastAsia="ar-SA"/>
        </w:rPr>
        <w:t xml:space="preserve">pomeni povračilo škode, ki je posledica uveljavljanja odškodninskih zahtevkov tretjih oseb, če je pri uporabi ali posesti </w:t>
      </w:r>
      <w:proofErr w:type="spellStart"/>
      <w:r w:rsidRPr="00DB7897">
        <w:rPr>
          <w:rFonts w:ascii="Tahoma" w:eastAsia="Times New Roman" w:hAnsi="Tahoma" w:cs="Tahoma"/>
          <w:sz w:val="18"/>
          <w:szCs w:val="18"/>
          <w:lang w:eastAsia="ar-SA"/>
        </w:rPr>
        <w:t>drona</w:t>
      </w:r>
      <w:proofErr w:type="spellEnd"/>
      <w:r w:rsidRPr="00DB7897">
        <w:rPr>
          <w:rFonts w:ascii="Tahoma" w:eastAsia="Times New Roman" w:hAnsi="Tahoma" w:cs="Tahoma"/>
          <w:sz w:val="18"/>
          <w:szCs w:val="18"/>
          <w:lang w:eastAsia="ar-SA"/>
        </w:rPr>
        <w:t xml:space="preserve"> prišlo do škode:</w:t>
      </w:r>
    </w:p>
    <w:p w14:paraId="5E222AC8" w14:textId="77777777" w:rsidR="00DD062F" w:rsidRPr="00DB7897" w:rsidRDefault="00DD062F" w:rsidP="00DD062F">
      <w:pPr>
        <w:suppressAutoHyphens/>
        <w:spacing w:after="0" w:line="360" w:lineRule="auto"/>
        <w:ind w:left="1440"/>
        <w:jc w:val="both"/>
        <w:rPr>
          <w:rFonts w:ascii="Tahoma" w:eastAsia="Times New Roman" w:hAnsi="Tahoma" w:cs="Tahoma"/>
          <w:sz w:val="18"/>
          <w:szCs w:val="18"/>
          <w:lang w:eastAsia="ar-SA"/>
        </w:rPr>
      </w:pPr>
      <w:r>
        <w:rPr>
          <w:rFonts w:ascii="Tahoma" w:eastAsia="Times New Roman" w:hAnsi="Tahoma" w:cs="Tahoma"/>
          <w:sz w:val="18"/>
          <w:szCs w:val="18"/>
          <w:lang w:eastAsia="ar-SA"/>
        </w:rPr>
        <w:t>-</w:t>
      </w:r>
      <w:r w:rsidRPr="00DB7897">
        <w:rPr>
          <w:rFonts w:ascii="Tahoma" w:eastAsia="Times New Roman" w:hAnsi="Tahoma" w:cs="Tahoma"/>
          <w:sz w:val="18"/>
          <w:szCs w:val="18"/>
          <w:lang w:eastAsia="ar-SA"/>
        </w:rPr>
        <w:t xml:space="preserve"> smrti/telesne poškodbe ali prizadetega zdravja oseb</w:t>
      </w:r>
      <w:r>
        <w:rPr>
          <w:rFonts w:ascii="Tahoma" w:eastAsia="Times New Roman" w:hAnsi="Tahoma" w:cs="Tahoma"/>
          <w:sz w:val="18"/>
          <w:szCs w:val="18"/>
          <w:lang w:eastAsia="ar-SA"/>
        </w:rPr>
        <w:t>;</w:t>
      </w:r>
      <w:r w:rsidRPr="00DB7897">
        <w:rPr>
          <w:rFonts w:ascii="Tahoma" w:eastAsia="Times New Roman" w:hAnsi="Tahoma" w:cs="Tahoma"/>
          <w:sz w:val="18"/>
          <w:szCs w:val="18"/>
          <w:lang w:eastAsia="ar-SA"/>
        </w:rPr>
        <w:t xml:space="preserve">    </w:t>
      </w:r>
    </w:p>
    <w:p w14:paraId="5FD01C23" w14:textId="77777777" w:rsidR="00DD062F" w:rsidRPr="00DB7897" w:rsidRDefault="00DD062F" w:rsidP="00DD062F">
      <w:pPr>
        <w:suppressAutoHyphens/>
        <w:spacing w:after="0" w:line="360" w:lineRule="auto"/>
        <w:ind w:left="1440"/>
        <w:jc w:val="both"/>
        <w:rPr>
          <w:rFonts w:ascii="Tahoma" w:eastAsia="Times New Roman" w:hAnsi="Tahoma" w:cs="Tahoma"/>
          <w:sz w:val="18"/>
          <w:szCs w:val="18"/>
          <w:lang w:eastAsia="ar-SA"/>
        </w:rPr>
      </w:pPr>
      <w:r>
        <w:rPr>
          <w:rFonts w:ascii="Tahoma" w:eastAsia="Times New Roman" w:hAnsi="Tahoma" w:cs="Tahoma"/>
          <w:sz w:val="18"/>
          <w:szCs w:val="18"/>
          <w:lang w:eastAsia="ar-SA"/>
        </w:rPr>
        <w:t xml:space="preserve">- </w:t>
      </w:r>
      <w:r w:rsidRPr="00DB7897">
        <w:rPr>
          <w:rFonts w:ascii="Tahoma" w:eastAsia="Times New Roman" w:hAnsi="Tahoma" w:cs="Tahoma"/>
          <w:sz w:val="18"/>
          <w:szCs w:val="18"/>
          <w:lang w:eastAsia="ar-SA"/>
        </w:rPr>
        <w:t>ali do uničenja/poškodovanja stvari</w:t>
      </w:r>
      <w:r>
        <w:rPr>
          <w:rFonts w:ascii="Tahoma" w:eastAsia="Times New Roman" w:hAnsi="Tahoma" w:cs="Tahoma"/>
          <w:sz w:val="18"/>
          <w:szCs w:val="18"/>
          <w:lang w:eastAsia="ar-SA"/>
        </w:rPr>
        <w:t>.</w:t>
      </w:r>
      <w:r w:rsidRPr="00DB7897">
        <w:rPr>
          <w:rFonts w:ascii="Tahoma" w:eastAsia="Times New Roman" w:hAnsi="Tahoma" w:cs="Tahoma"/>
          <w:sz w:val="18"/>
          <w:szCs w:val="18"/>
          <w:lang w:eastAsia="ar-SA"/>
        </w:rPr>
        <w:t xml:space="preserve">   </w:t>
      </w:r>
    </w:p>
    <w:p w14:paraId="4DD4509E"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p>
    <w:p w14:paraId="6525986F" w14:textId="77777777" w:rsidR="00DD062F" w:rsidRPr="00DB7897" w:rsidRDefault="00DD062F" w:rsidP="00DD062F">
      <w:pPr>
        <w:numPr>
          <w:ilvl w:val="0"/>
          <w:numId w:val="1"/>
        </w:num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Kask</w:t>
      </w:r>
      <w:r>
        <w:rPr>
          <w:rFonts w:ascii="Tahoma" w:eastAsia="Times New Roman" w:hAnsi="Tahoma" w:cs="Tahoma"/>
          <w:sz w:val="18"/>
          <w:szCs w:val="18"/>
          <w:lang w:eastAsia="ar-SA"/>
        </w:rPr>
        <w:t>o zavarovanje</w:t>
      </w:r>
      <w:r w:rsidRPr="00DB7897">
        <w:rPr>
          <w:rFonts w:ascii="Tahoma" w:eastAsia="Times New Roman" w:hAnsi="Tahoma" w:cs="Tahoma"/>
          <w:sz w:val="18"/>
          <w:szCs w:val="18"/>
          <w:lang w:eastAsia="ar-SA"/>
        </w:rPr>
        <w:t xml:space="preserve"> krije poškodbo ali izgubo zrakoplova ki nastane zaradi: požara, eksplozije, prometne nesreče med prevozom po kopnem, toče, neurja, direktnega udara strele, trčenja, strmoglavljenja, </w:t>
      </w:r>
      <w:proofErr w:type="spellStart"/>
      <w:r w:rsidRPr="00DB7897">
        <w:rPr>
          <w:rFonts w:ascii="Tahoma" w:eastAsia="Times New Roman" w:hAnsi="Tahoma" w:cs="Tahoma"/>
          <w:sz w:val="18"/>
          <w:szCs w:val="18"/>
          <w:lang w:eastAsia="ar-SA"/>
        </w:rPr>
        <w:t>vlomske</w:t>
      </w:r>
      <w:proofErr w:type="spellEnd"/>
      <w:r w:rsidRPr="00DB7897">
        <w:rPr>
          <w:rFonts w:ascii="Tahoma" w:eastAsia="Times New Roman" w:hAnsi="Tahoma" w:cs="Tahoma"/>
          <w:sz w:val="18"/>
          <w:szCs w:val="18"/>
          <w:lang w:eastAsia="ar-SA"/>
        </w:rPr>
        <w:t xml:space="preserve"> tatvine ali ropa, vandalizma in zlonamernega dejanja tretjih oseb ter z navedenimi riziki povečane stroške (ugotavljanje škode, stroške iskanja in likvidacije škode)</w:t>
      </w:r>
      <w:r>
        <w:rPr>
          <w:rFonts w:ascii="Tahoma" w:eastAsia="Times New Roman" w:hAnsi="Tahoma" w:cs="Tahoma"/>
          <w:sz w:val="18"/>
          <w:szCs w:val="18"/>
          <w:lang w:eastAsia="ar-SA"/>
        </w:rPr>
        <w:t>.</w:t>
      </w:r>
    </w:p>
    <w:p w14:paraId="6E55CEC3" w14:textId="77777777" w:rsidR="00DD062F" w:rsidRPr="00DB7897" w:rsidRDefault="00DD062F" w:rsidP="00DD062F">
      <w:pPr>
        <w:suppressAutoHyphens/>
        <w:spacing w:after="0" w:line="360" w:lineRule="auto"/>
        <w:ind w:left="1440"/>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Zavarovanje krije nujne in razumne stroške, ki so nastali neposredno zaradi nastopa zavarovalnega primera, vendar največ v višini 10% od njegove dejanske vrednost.</w:t>
      </w:r>
    </w:p>
    <w:p w14:paraId="6CE9F304" w14:textId="77777777" w:rsidR="00DD062F" w:rsidRPr="00DB7897" w:rsidRDefault="00DD062F" w:rsidP="00DD062F">
      <w:pPr>
        <w:suppressAutoHyphens/>
        <w:spacing w:after="0" w:line="360" w:lineRule="auto"/>
        <w:ind w:left="1440"/>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Zavarovanje krije tudi izgubo ali popolno uničenje zrakoplova.</w:t>
      </w:r>
    </w:p>
    <w:p w14:paraId="661CDB1C" w14:textId="77777777" w:rsidR="00DD062F" w:rsidRPr="00DB7897" w:rsidRDefault="00DD062F" w:rsidP="00DD062F">
      <w:pPr>
        <w:suppressAutoHyphens/>
        <w:spacing w:after="0" w:line="360" w:lineRule="auto"/>
        <w:ind w:left="1440"/>
        <w:jc w:val="both"/>
        <w:rPr>
          <w:rFonts w:ascii="Tahoma" w:eastAsia="Times New Roman" w:hAnsi="Tahoma" w:cs="Tahoma"/>
          <w:sz w:val="18"/>
          <w:szCs w:val="18"/>
          <w:lang w:eastAsia="ar-SA"/>
        </w:rPr>
      </w:pPr>
    </w:p>
    <w:p w14:paraId="7C0EA858" w14:textId="6A10B8DE" w:rsidR="00DD062F" w:rsidRPr="00DB7897" w:rsidRDefault="00DD062F" w:rsidP="00B3459F">
      <w:p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bCs/>
          <w:color w:val="080707"/>
          <w:sz w:val="18"/>
          <w:szCs w:val="18"/>
          <w:lang w:eastAsia="ar-SA"/>
        </w:rPr>
        <w:t>Kritje (zavarovanje odgovornosti in kaska) je poda</w:t>
      </w:r>
      <w:r w:rsidR="007F6C42">
        <w:rPr>
          <w:rFonts w:ascii="Tahoma" w:eastAsia="Times New Roman" w:hAnsi="Tahoma" w:cs="Tahoma"/>
          <w:bCs/>
          <w:color w:val="080707"/>
          <w:sz w:val="18"/>
          <w:szCs w:val="18"/>
          <w:lang w:eastAsia="ar-SA"/>
        </w:rPr>
        <w:t xml:space="preserve">no tudi v primeru, če je </w:t>
      </w:r>
      <w:r w:rsidRPr="00DB7897">
        <w:rPr>
          <w:rFonts w:ascii="Tahoma" w:eastAsia="Times New Roman" w:hAnsi="Tahoma" w:cs="Tahoma"/>
          <w:bCs/>
          <w:color w:val="080707"/>
          <w:sz w:val="18"/>
          <w:szCs w:val="18"/>
          <w:lang w:eastAsia="ar-SA"/>
        </w:rPr>
        <w:t>upravljalec zrakoplov uporabljal pod vplivom alkohola/mamil/psihoaktivnih zdravil/ ali drugih psihoaktivnih snovi.</w:t>
      </w:r>
      <w:r w:rsidR="007F6C42">
        <w:rPr>
          <w:rFonts w:ascii="Tahoma" w:eastAsia="Times New Roman" w:hAnsi="Tahoma" w:cs="Tahoma"/>
          <w:bCs/>
          <w:color w:val="080707"/>
          <w:sz w:val="18"/>
          <w:szCs w:val="18"/>
          <w:lang w:eastAsia="ar-SA"/>
        </w:rPr>
        <w:t xml:space="preserve"> </w:t>
      </w:r>
      <w:r w:rsidR="007F6C42" w:rsidRPr="007F6C42">
        <w:rPr>
          <w:rFonts w:ascii="Tahoma" w:eastAsia="Times New Roman" w:hAnsi="Tahoma" w:cs="Tahoma"/>
          <w:bCs/>
          <w:color w:val="FF0000"/>
          <w:sz w:val="18"/>
          <w:szCs w:val="18"/>
          <w:lang w:eastAsia="sl-SI"/>
        </w:rPr>
        <w:t>Ponudnik lahko izvede regr</w:t>
      </w:r>
      <w:r w:rsidR="00805D51">
        <w:rPr>
          <w:rFonts w:ascii="Tahoma" w:eastAsia="Times New Roman" w:hAnsi="Tahoma" w:cs="Tahoma"/>
          <w:bCs/>
          <w:color w:val="FF0000"/>
          <w:sz w:val="18"/>
          <w:szCs w:val="18"/>
          <w:lang w:eastAsia="sl-SI"/>
        </w:rPr>
        <w:t xml:space="preserve">es do </w:t>
      </w:r>
      <w:r w:rsidR="007F6C42">
        <w:rPr>
          <w:rFonts w:ascii="Tahoma" w:eastAsia="Times New Roman" w:hAnsi="Tahoma" w:cs="Tahoma"/>
          <w:bCs/>
          <w:color w:val="FF0000"/>
          <w:sz w:val="18"/>
          <w:szCs w:val="18"/>
          <w:lang w:eastAsia="sl-SI"/>
        </w:rPr>
        <w:t>upravljalca</w:t>
      </w:r>
      <w:r w:rsidR="007F6C42" w:rsidRPr="007F6C42">
        <w:rPr>
          <w:rFonts w:ascii="Tahoma" w:eastAsia="Times New Roman" w:hAnsi="Tahoma" w:cs="Tahoma"/>
          <w:bCs/>
          <w:color w:val="FF0000"/>
          <w:sz w:val="18"/>
          <w:szCs w:val="18"/>
          <w:lang w:eastAsia="sl-SI"/>
        </w:rPr>
        <w:t xml:space="preserve"> skladno z zavarovalnimi podlagami in ustaljeno prakso.</w:t>
      </w:r>
    </w:p>
    <w:p w14:paraId="595D3CBE"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p>
    <w:p w14:paraId="68F019C4"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Zavarovanje se podaja za področje Evrope</w:t>
      </w:r>
      <w:r>
        <w:rPr>
          <w:rFonts w:ascii="Tahoma" w:eastAsia="Times New Roman" w:hAnsi="Tahoma" w:cs="Tahoma"/>
          <w:sz w:val="18"/>
          <w:szCs w:val="18"/>
          <w:lang w:eastAsia="ar-SA"/>
        </w:rPr>
        <w:t>.</w:t>
      </w:r>
      <w:r w:rsidRPr="00DB7897">
        <w:rPr>
          <w:rFonts w:ascii="Tahoma" w:eastAsia="Times New Roman" w:hAnsi="Tahoma" w:cs="Tahoma"/>
          <w:sz w:val="18"/>
          <w:szCs w:val="18"/>
          <w:lang w:eastAsia="ar-SA"/>
        </w:rPr>
        <w:t xml:space="preserve"> </w:t>
      </w:r>
    </w:p>
    <w:p w14:paraId="5E195EC0"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p>
    <w:p w14:paraId="0E54D0D5" w14:textId="77777777" w:rsidR="00DD062F" w:rsidRPr="00DB7897" w:rsidRDefault="00DD062F" w:rsidP="00DD062F">
      <w:p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Zavarovaln</w:t>
      </w:r>
      <w:r>
        <w:rPr>
          <w:rFonts w:ascii="Tahoma" w:eastAsia="Times New Roman" w:hAnsi="Tahoma" w:cs="Tahoma"/>
          <w:sz w:val="18"/>
          <w:szCs w:val="18"/>
          <w:lang w:eastAsia="ar-SA"/>
        </w:rPr>
        <w:t>a vsota</w:t>
      </w:r>
      <w:r w:rsidR="00B3459F">
        <w:rPr>
          <w:rFonts w:ascii="Tahoma" w:eastAsia="Times New Roman" w:hAnsi="Tahoma" w:cs="Tahoma"/>
          <w:sz w:val="18"/>
          <w:szCs w:val="18"/>
          <w:lang w:eastAsia="ar-SA"/>
        </w:rPr>
        <w:t xml:space="preserve"> v primeru kasko zavarovanja</w:t>
      </w:r>
      <w:r w:rsidRPr="00DB7897">
        <w:rPr>
          <w:rFonts w:ascii="Tahoma" w:eastAsia="Times New Roman" w:hAnsi="Tahoma" w:cs="Tahoma"/>
          <w:sz w:val="18"/>
          <w:szCs w:val="18"/>
          <w:lang w:eastAsia="ar-SA"/>
        </w:rPr>
        <w:t xml:space="preserve"> je </w:t>
      </w:r>
      <w:proofErr w:type="spellStart"/>
      <w:r w:rsidRPr="00DB7897">
        <w:rPr>
          <w:rFonts w:ascii="Tahoma" w:eastAsia="Times New Roman" w:hAnsi="Tahoma" w:cs="Tahoma"/>
          <w:sz w:val="18"/>
          <w:szCs w:val="18"/>
          <w:lang w:eastAsia="ar-SA"/>
        </w:rPr>
        <w:t>novonabavna</w:t>
      </w:r>
      <w:proofErr w:type="spellEnd"/>
      <w:r w:rsidRPr="00DB7897">
        <w:rPr>
          <w:rFonts w:ascii="Tahoma" w:eastAsia="Times New Roman" w:hAnsi="Tahoma" w:cs="Tahoma"/>
          <w:sz w:val="18"/>
          <w:szCs w:val="18"/>
          <w:lang w:eastAsia="ar-SA"/>
        </w:rPr>
        <w:t xml:space="preserve"> vrednost.</w:t>
      </w:r>
    </w:p>
    <w:p w14:paraId="66DC3020" w14:textId="77777777" w:rsidR="00DD062F" w:rsidRDefault="00DD062F" w:rsidP="00DD062F">
      <w:pPr>
        <w:suppressAutoHyphens/>
        <w:spacing w:after="0" w:line="360" w:lineRule="auto"/>
        <w:jc w:val="both"/>
        <w:rPr>
          <w:rFonts w:ascii="Tahoma" w:eastAsia="Times New Roman" w:hAnsi="Tahoma" w:cs="Tahoma"/>
          <w:sz w:val="18"/>
          <w:szCs w:val="18"/>
          <w:lang w:eastAsia="ar-SA"/>
        </w:rPr>
      </w:pPr>
      <w:r w:rsidRPr="00DB7897">
        <w:rPr>
          <w:rFonts w:ascii="Tahoma" w:eastAsia="Times New Roman" w:hAnsi="Tahoma" w:cs="Tahoma"/>
          <w:sz w:val="18"/>
          <w:szCs w:val="18"/>
          <w:lang w:eastAsia="ar-SA"/>
        </w:rPr>
        <w:t>Zavarovalna vsota v primeru zavarovanja odgovornosti znaša 300.000,00 eur (letni agregat znaša 300.000,00 eur).</w:t>
      </w:r>
    </w:p>
    <w:p w14:paraId="282F3709" w14:textId="77777777" w:rsidR="00B3459F" w:rsidRPr="00DB7897" w:rsidRDefault="00B3459F" w:rsidP="00DD062F">
      <w:pPr>
        <w:suppressAutoHyphens/>
        <w:spacing w:after="0" w:line="360" w:lineRule="auto"/>
        <w:jc w:val="both"/>
        <w:rPr>
          <w:rFonts w:ascii="Tahoma" w:eastAsia="Times New Roman" w:hAnsi="Tahoma" w:cs="Tahoma"/>
          <w:sz w:val="18"/>
          <w:szCs w:val="18"/>
          <w:lang w:eastAsia="ar-SA"/>
        </w:rPr>
      </w:pPr>
    </w:p>
    <w:p w14:paraId="365F0DF7" w14:textId="77777777" w:rsidR="00DD062F" w:rsidRDefault="00C929E7" w:rsidP="00DD062F">
      <w:pPr>
        <w:suppressAutoHyphens/>
        <w:spacing w:after="0" w:line="360" w:lineRule="auto"/>
        <w:jc w:val="both"/>
        <w:rPr>
          <w:rFonts w:ascii="Tahoma" w:eastAsia="Times New Roman" w:hAnsi="Tahoma" w:cs="Tahoma"/>
          <w:color w:val="222222"/>
          <w:sz w:val="18"/>
          <w:szCs w:val="18"/>
          <w:lang w:eastAsia="ar-SA"/>
        </w:rPr>
      </w:pPr>
      <w:r>
        <w:rPr>
          <w:rFonts w:ascii="Tahoma" w:eastAsia="Times New Roman" w:hAnsi="Tahoma" w:cs="Tahoma"/>
          <w:color w:val="222222"/>
          <w:sz w:val="18"/>
          <w:szCs w:val="18"/>
          <w:lang w:eastAsia="ar-SA"/>
        </w:rPr>
        <w:t>Zavarovanje se sklene brez soudeležbe</w:t>
      </w:r>
      <w:r w:rsidR="00DD062F" w:rsidRPr="00DB7897">
        <w:rPr>
          <w:rFonts w:ascii="Tahoma" w:eastAsia="Times New Roman" w:hAnsi="Tahoma" w:cs="Tahoma"/>
          <w:color w:val="222222"/>
          <w:sz w:val="18"/>
          <w:szCs w:val="18"/>
          <w:lang w:eastAsia="ar-SA"/>
        </w:rPr>
        <w:t xml:space="preserve"> zavarovanca</w:t>
      </w:r>
      <w:r>
        <w:rPr>
          <w:rFonts w:ascii="Tahoma" w:eastAsia="Times New Roman" w:hAnsi="Tahoma" w:cs="Tahoma"/>
          <w:color w:val="222222"/>
          <w:sz w:val="18"/>
          <w:szCs w:val="18"/>
          <w:lang w:eastAsia="ar-SA"/>
        </w:rPr>
        <w:t>, razen</w:t>
      </w:r>
      <w:r w:rsidR="00DD062F" w:rsidRPr="00DB7897">
        <w:rPr>
          <w:rFonts w:ascii="Tahoma" w:eastAsia="Times New Roman" w:hAnsi="Tahoma" w:cs="Tahoma"/>
          <w:color w:val="222222"/>
          <w:sz w:val="18"/>
          <w:szCs w:val="18"/>
          <w:lang w:eastAsia="ar-SA"/>
        </w:rPr>
        <w:t xml:space="preserve"> </w:t>
      </w:r>
      <w:r>
        <w:rPr>
          <w:rFonts w:ascii="Tahoma" w:eastAsia="Times New Roman" w:hAnsi="Tahoma" w:cs="Tahoma"/>
          <w:color w:val="222222"/>
          <w:sz w:val="18"/>
          <w:szCs w:val="18"/>
          <w:lang w:eastAsia="ar-SA"/>
        </w:rPr>
        <w:t>v primeru kasko zavarovanja</w:t>
      </w:r>
      <w:r w:rsidR="00DD062F" w:rsidRPr="00DB7897">
        <w:rPr>
          <w:rFonts w:ascii="Tahoma" w:eastAsia="Times New Roman" w:hAnsi="Tahoma" w:cs="Tahoma"/>
          <w:color w:val="222222"/>
          <w:sz w:val="18"/>
          <w:szCs w:val="18"/>
          <w:lang w:eastAsia="ar-SA"/>
        </w:rPr>
        <w:t xml:space="preserve"> </w:t>
      </w:r>
      <w:r>
        <w:rPr>
          <w:rFonts w:ascii="Tahoma" w:eastAsia="Times New Roman" w:hAnsi="Tahoma" w:cs="Tahoma"/>
          <w:color w:val="222222"/>
          <w:sz w:val="18"/>
          <w:szCs w:val="18"/>
          <w:lang w:eastAsia="ar-SA"/>
        </w:rPr>
        <w:t>kjer znaša 10% pri škodi</w:t>
      </w:r>
      <w:r w:rsidR="00DD062F" w:rsidRPr="00DB7897">
        <w:rPr>
          <w:rFonts w:ascii="Tahoma" w:eastAsia="Times New Roman" w:hAnsi="Tahoma" w:cs="Tahoma"/>
          <w:color w:val="222222"/>
          <w:sz w:val="18"/>
          <w:szCs w:val="18"/>
          <w:lang w:eastAsia="ar-SA"/>
        </w:rPr>
        <w:t>, vendar ne manj kot 100,00 eur in ne več kot 1.000,00 eur.</w:t>
      </w:r>
    </w:p>
    <w:p w14:paraId="77A79152" w14:textId="2B1F846E" w:rsidR="00BD1034" w:rsidRDefault="00BD1034" w:rsidP="00DD062F">
      <w:pPr>
        <w:suppressAutoHyphens/>
        <w:spacing w:after="0" w:line="360" w:lineRule="auto"/>
        <w:jc w:val="both"/>
        <w:rPr>
          <w:rFonts w:ascii="Tahoma" w:eastAsia="Times New Roman" w:hAnsi="Tahoma" w:cs="Tahoma"/>
          <w:color w:val="222222"/>
          <w:sz w:val="18"/>
          <w:szCs w:val="18"/>
          <w:lang w:eastAsia="ar-SA"/>
        </w:rPr>
      </w:pPr>
    </w:p>
    <w:p w14:paraId="732843F4" w14:textId="77777777" w:rsidR="00204207" w:rsidRPr="00DB7897" w:rsidRDefault="00204207" w:rsidP="00DD062F">
      <w:pPr>
        <w:suppressAutoHyphens/>
        <w:spacing w:after="0" w:line="360" w:lineRule="auto"/>
        <w:jc w:val="both"/>
        <w:rPr>
          <w:rFonts w:ascii="Tahoma" w:eastAsia="Times New Roman" w:hAnsi="Tahoma" w:cs="Tahoma"/>
          <w:color w:val="222222"/>
          <w:sz w:val="18"/>
          <w:szCs w:val="18"/>
          <w:lang w:eastAsia="ar-SA"/>
        </w:rPr>
      </w:pPr>
    </w:p>
    <w:p w14:paraId="727EF9C3" w14:textId="77777777" w:rsidR="00B3459F" w:rsidRPr="00EE19EC" w:rsidRDefault="00B3459F" w:rsidP="00EE19EC">
      <w:pPr>
        <w:suppressAutoHyphens/>
        <w:spacing w:after="0" w:line="360" w:lineRule="auto"/>
        <w:jc w:val="both"/>
        <w:rPr>
          <w:rFonts w:ascii="Tahoma" w:eastAsia="Times New Roman" w:hAnsi="Tahoma" w:cs="Tahoma"/>
          <w:color w:val="222222"/>
          <w:sz w:val="18"/>
          <w:szCs w:val="18"/>
          <w:lang w:eastAsia="ar-SA"/>
        </w:rPr>
      </w:pPr>
    </w:p>
    <w:p w14:paraId="0C409B2A" w14:textId="77777777" w:rsidR="00DD062F" w:rsidRPr="00DB7897" w:rsidRDefault="00DD062F" w:rsidP="00DD062F">
      <w:pPr>
        <w:suppressAutoHyphens/>
        <w:spacing w:after="0" w:line="360" w:lineRule="auto"/>
        <w:jc w:val="center"/>
        <w:rPr>
          <w:rFonts w:ascii="Tahoma" w:eastAsia="Times New Roman" w:hAnsi="Tahoma" w:cs="Tahoma"/>
          <w:b/>
          <w:color w:val="000000" w:themeColor="text1"/>
          <w:sz w:val="24"/>
          <w:szCs w:val="24"/>
          <w:u w:val="single"/>
          <w:lang w:eastAsia="ar-SA"/>
        </w:rPr>
      </w:pPr>
      <w:r w:rsidRPr="00DB7897">
        <w:rPr>
          <w:rFonts w:ascii="Tahoma" w:eastAsia="Times New Roman" w:hAnsi="Tahoma" w:cs="Tahoma"/>
          <w:b/>
          <w:color w:val="000000" w:themeColor="text1"/>
          <w:sz w:val="24"/>
          <w:szCs w:val="24"/>
          <w:u w:val="single"/>
          <w:lang w:eastAsia="ar-SA"/>
        </w:rPr>
        <w:t>4. ZAVAROVANJE MOTORNIH VOZIL</w:t>
      </w:r>
    </w:p>
    <w:p w14:paraId="3902F5EF" w14:textId="77777777" w:rsidR="00DD062F" w:rsidRPr="00DB7897" w:rsidRDefault="00DD062F" w:rsidP="00DD062F">
      <w:pPr>
        <w:suppressAutoHyphens/>
        <w:spacing w:after="0" w:line="360" w:lineRule="exact"/>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Zavaruje se:</w:t>
      </w:r>
    </w:p>
    <w:p w14:paraId="41A1B09C" w14:textId="77777777" w:rsidR="00DD062F" w:rsidRPr="00A931A6" w:rsidRDefault="00DD062F" w:rsidP="00DD062F">
      <w:pPr>
        <w:numPr>
          <w:ilvl w:val="0"/>
          <w:numId w:val="9"/>
        </w:numPr>
        <w:suppressAutoHyphens/>
        <w:spacing w:after="0" w:line="360" w:lineRule="auto"/>
        <w:ind w:left="714" w:hanging="357"/>
        <w:jc w:val="both"/>
        <w:rPr>
          <w:rFonts w:ascii="Tahoma" w:eastAsia="Times New Roman" w:hAnsi="Tahoma" w:cs="Tahoma"/>
          <w:b/>
          <w:color w:val="000000" w:themeColor="text1"/>
          <w:sz w:val="18"/>
          <w:szCs w:val="18"/>
          <w:lang w:eastAsia="ar-SA"/>
        </w:rPr>
      </w:pPr>
      <w:r w:rsidRPr="00DB7897">
        <w:rPr>
          <w:rFonts w:ascii="Tahoma" w:eastAsia="Times New Roman" w:hAnsi="Tahoma" w:cs="Tahoma"/>
          <w:color w:val="000000" w:themeColor="text1"/>
          <w:sz w:val="18"/>
          <w:szCs w:val="18"/>
          <w:lang w:eastAsia="ar-SA"/>
        </w:rPr>
        <w:t>mo</w:t>
      </w:r>
      <w:r w:rsidR="00CC0164">
        <w:rPr>
          <w:rFonts w:ascii="Tahoma" w:eastAsia="Times New Roman" w:hAnsi="Tahoma" w:cs="Tahoma"/>
          <w:color w:val="000000" w:themeColor="text1"/>
          <w:sz w:val="18"/>
          <w:szCs w:val="18"/>
          <w:lang w:eastAsia="ar-SA"/>
        </w:rPr>
        <w:t xml:space="preserve">torna vozila </w:t>
      </w:r>
      <w:r w:rsidR="00CC0164" w:rsidRPr="00A931A6">
        <w:rPr>
          <w:rFonts w:ascii="Tahoma" w:eastAsia="Times New Roman" w:hAnsi="Tahoma" w:cs="Tahoma"/>
          <w:b/>
          <w:color w:val="000000" w:themeColor="text1"/>
          <w:sz w:val="18"/>
          <w:szCs w:val="18"/>
          <w:lang w:eastAsia="ar-SA"/>
        </w:rPr>
        <w:t xml:space="preserve">skladno s prilogo </w:t>
      </w:r>
      <w:r w:rsidR="00A931A6">
        <w:rPr>
          <w:rFonts w:ascii="Tahoma" w:eastAsia="Times New Roman" w:hAnsi="Tahoma" w:cs="Tahoma"/>
          <w:b/>
          <w:color w:val="000000" w:themeColor="text1"/>
          <w:sz w:val="18"/>
          <w:szCs w:val="18"/>
          <w:lang w:eastAsia="ar-SA"/>
        </w:rPr>
        <w:t>1.</w:t>
      </w:r>
      <w:r w:rsidR="00CC0164" w:rsidRPr="00A931A6">
        <w:rPr>
          <w:rFonts w:ascii="Tahoma" w:eastAsia="Times New Roman" w:hAnsi="Tahoma" w:cs="Tahoma"/>
          <w:b/>
          <w:color w:val="000000" w:themeColor="text1"/>
          <w:sz w:val="18"/>
          <w:szCs w:val="18"/>
          <w:lang w:eastAsia="ar-SA"/>
        </w:rPr>
        <w:t>7</w:t>
      </w:r>
      <w:r w:rsidRPr="00A931A6">
        <w:rPr>
          <w:rFonts w:ascii="Tahoma" w:eastAsia="Times New Roman" w:hAnsi="Tahoma" w:cs="Tahoma"/>
          <w:b/>
          <w:color w:val="000000" w:themeColor="text1"/>
          <w:sz w:val="18"/>
          <w:szCs w:val="18"/>
          <w:lang w:eastAsia="ar-SA"/>
        </w:rPr>
        <w:t xml:space="preserve"> »Seznam motornih vozil Premogovnika Velenje d.o.o.«.</w:t>
      </w:r>
    </w:p>
    <w:p w14:paraId="730121E4" w14:textId="77777777"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 xml:space="preserve">Na podlagi ponujene premije in pod enakimi pogoji bodo v zavarovanje vključena tudi vsa vozila, katerekoli vrste in pogonskega agregata vključno z baterijo, ki jih bo naročnik dodal v času trajanja pogodbe.  </w:t>
      </w:r>
    </w:p>
    <w:p w14:paraId="0D7E2423" w14:textId="77777777"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 xml:space="preserve">Za prijave in odjave vozil se izvede poračun premije 1x letno ob koncu vsakega obračunskega obdobja. </w:t>
      </w:r>
    </w:p>
    <w:p w14:paraId="3B3D1361" w14:textId="77777777"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Za vozila, za katera bo naročnik to zahteval, se brezplačno izda mednarodno potrdilo o zavarovanju avtomobilske odgovornosti - Zeleno karto.</w:t>
      </w:r>
    </w:p>
    <w:p w14:paraId="311D40B6" w14:textId="77777777"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V celotnem zavarovalnem obdobju pri nobenem zavarovanju ni dopusten vpliv škodnega dogajanja na zavarovalno premijo, vozila morajo biti cel čas trajanja zavarovanja razvrščena v isti bonus/premijski razred.</w:t>
      </w:r>
    </w:p>
    <w:p w14:paraId="4A48631A" w14:textId="1964364E"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bCs/>
          <w:color w:val="000000" w:themeColor="text1"/>
          <w:sz w:val="18"/>
          <w:szCs w:val="18"/>
          <w:lang w:eastAsia="ar-SA"/>
        </w:rPr>
      </w:pPr>
      <w:r w:rsidRPr="00DB7897">
        <w:rPr>
          <w:rFonts w:ascii="Tahoma" w:eastAsia="Times New Roman" w:hAnsi="Tahoma" w:cs="Tahoma"/>
          <w:bCs/>
          <w:color w:val="000000" w:themeColor="text1"/>
          <w:sz w:val="18"/>
          <w:szCs w:val="18"/>
          <w:lang w:eastAsia="ar-SA"/>
        </w:rPr>
        <w:t xml:space="preserve">Zavarovalno kritje je podano tudi v primeru, če je voznik vozilo uporabljal pod vplivom alkohola/mamil/psihoaktivnih zdravil/ ali drugih psihoaktivnih snovi. </w:t>
      </w:r>
      <w:r w:rsidRPr="007F6C42">
        <w:rPr>
          <w:rFonts w:ascii="Tahoma" w:eastAsia="Times New Roman" w:hAnsi="Tahoma" w:cs="Tahoma"/>
          <w:bCs/>
          <w:color w:val="FF0000"/>
          <w:sz w:val="18"/>
          <w:szCs w:val="18"/>
          <w:lang w:eastAsia="ar-SA"/>
        </w:rPr>
        <w:t>Ponudnik lahko izvede regres do voznika skladno z zavarovalnimi podlagami in ustaljeno prakso.</w:t>
      </w:r>
      <w:r w:rsidR="007F6C42" w:rsidRPr="007F6C42">
        <w:rPr>
          <w:rFonts w:ascii="Tahoma" w:eastAsia="Times New Roman" w:hAnsi="Tahoma" w:cs="Tahoma"/>
          <w:bCs/>
          <w:color w:val="FF0000"/>
          <w:sz w:val="18"/>
          <w:szCs w:val="18"/>
          <w:lang w:eastAsia="sl-SI"/>
        </w:rPr>
        <w:t xml:space="preserve"> </w:t>
      </w:r>
    </w:p>
    <w:p w14:paraId="560EC63E" w14:textId="77777777"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bCs/>
          <w:color w:val="000000" w:themeColor="text1"/>
          <w:sz w:val="18"/>
          <w:szCs w:val="18"/>
          <w:lang w:eastAsia="ar-SA"/>
        </w:rPr>
      </w:pPr>
      <w:r w:rsidRPr="00DB7897">
        <w:rPr>
          <w:rFonts w:ascii="Tahoma" w:eastAsia="Times New Roman" w:hAnsi="Tahoma" w:cs="Tahoma"/>
          <w:bCs/>
          <w:color w:val="000000" w:themeColor="text1"/>
          <w:sz w:val="18"/>
          <w:szCs w:val="18"/>
          <w:lang w:eastAsia="ar-SA"/>
        </w:rPr>
        <w:t xml:space="preserve">Ponudba za avtomobilsko zavarovanje mora biti izdelana na način, da je za vsako vozilo naročnika iz priloženega seznama, razviden obseg zavarovalnega kritja, upoštevan </w:t>
      </w:r>
      <w:r w:rsidRPr="00DB7897">
        <w:rPr>
          <w:rFonts w:ascii="Tahoma" w:eastAsia="Times New Roman" w:hAnsi="Tahoma" w:cs="Tahoma"/>
          <w:color w:val="000000" w:themeColor="text1"/>
          <w:sz w:val="18"/>
          <w:szCs w:val="18"/>
          <w:lang w:eastAsia="ar-SA"/>
        </w:rPr>
        <w:t xml:space="preserve">bonus/premijski razred in upoštevana vsa doplačila in popusti, tudi komercialni. </w:t>
      </w:r>
    </w:p>
    <w:p w14:paraId="0FD824A6" w14:textId="77777777" w:rsidR="00DD062F" w:rsidRPr="00DB7897" w:rsidRDefault="00DD062F" w:rsidP="00DD062F">
      <w:pPr>
        <w:numPr>
          <w:ilvl w:val="0"/>
          <w:numId w:val="9"/>
        </w:numPr>
        <w:suppressAutoHyphens/>
        <w:spacing w:after="0" w:line="360" w:lineRule="auto"/>
        <w:ind w:left="714" w:hanging="357"/>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Ponudbena cena mora zajemati vsa doplačila, popuste in DPZP.</w:t>
      </w:r>
    </w:p>
    <w:p w14:paraId="7202ABE6" w14:textId="77777777" w:rsidR="00DD062F" w:rsidRPr="00DB7897" w:rsidRDefault="00DD062F" w:rsidP="00CE1A6A">
      <w:pPr>
        <w:suppressAutoHyphens/>
        <w:spacing w:after="0" w:line="360" w:lineRule="exact"/>
        <w:jc w:val="both"/>
        <w:rPr>
          <w:rFonts w:ascii="Tahoma" w:eastAsia="Times New Roman" w:hAnsi="Tahoma" w:cs="Tahoma"/>
          <w:color w:val="000000" w:themeColor="text1"/>
          <w:sz w:val="18"/>
          <w:szCs w:val="18"/>
          <w:lang w:eastAsia="ar-SA"/>
        </w:rPr>
      </w:pPr>
    </w:p>
    <w:p w14:paraId="6B898E36" w14:textId="77777777" w:rsidR="00DD062F" w:rsidRPr="00DB7897" w:rsidRDefault="00DD062F" w:rsidP="00DD062F">
      <w:pPr>
        <w:suppressAutoHyphens/>
        <w:spacing w:after="0" w:line="360" w:lineRule="exact"/>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Obseg zavarovalnega kritja</w:t>
      </w:r>
      <w:r w:rsidR="008618B3">
        <w:rPr>
          <w:rFonts w:ascii="Tahoma" w:eastAsia="Times New Roman" w:hAnsi="Tahoma" w:cs="Tahoma"/>
          <w:color w:val="000000" w:themeColor="text1"/>
          <w:sz w:val="18"/>
          <w:szCs w:val="18"/>
          <w:lang w:eastAsia="ar-SA"/>
        </w:rPr>
        <w:t>:</w:t>
      </w:r>
      <w:r w:rsidRPr="00DB7897">
        <w:rPr>
          <w:rFonts w:ascii="Tahoma" w:eastAsia="Times New Roman" w:hAnsi="Tahoma" w:cs="Tahoma"/>
          <w:color w:val="000000" w:themeColor="text1"/>
          <w:sz w:val="18"/>
          <w:szCs w:val="18"/>
          <w:lang w:eastAsia="ar-SA"/>
        </w:rPr>
        <w:t xml:space="preserve"> </w:t>
      </w:r>
    </w:p>
    <w:p w14:paraId="1721B0F8" w14:textId="77777777" w:rsidR="00DD062F" w:rsidRPr="00DB7897" w:rsidRDefault="008618B3" w:rsidP="00DD062F">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Pr>
          <w:rFonts w:ascii="Tahoma" w:eastAsia="Times New Roman" w:hAnsi="Tahoma" w:cs="Tahoma"/>
          <w:color w:val="000000" w:themeColor="text1"/>
          <w:sz w:val="18"/>
          <w:szCs w:val="18"/>
          <w:lang w:eastAsia="ar-SA"/>
        </w:rPr>
        <w:t>Z</w:t>
      </w:r>
      <w:r w:rsidR="00DD062F" w:rsidRPr="00DB7897">
        <w:rPr>
          <w:rFonts w:ascii="Tahoma" w:eastAsia="Times New Roman" w:hAnsi="Tahoma" w:cs="Tahoma"/>
          <w:color w:val="000000" w:themeColor="text1"/>
          <w:sz w:val="18"/>
          <w:szCs w:val="18"/>
          <w:lang w:eastAsia="ar-SA"/>
        </w:rPr>
        <w:t xml:space="preserve">avarovanje avtomobilske odgovornosti </w:t>
      </w:r>
      <w:r w:rsidR="00A931A6">
        <w:rPr>
          <w:rFonts w:ascii="Tahoma" w:eastAsia="Times New Roman" w:hAnsi="Tahoma" w:cs="Tahoma"/>
          <w:color w:val="000000" w:themeColor="text1"/>
          <w:sz w:val="18"/>
          <w:szCs w:val="18"/>
          <w:lang w:eastAsia="ar-SA"/>
        </w:rPr>
        <w:t xml:space="preserve">(AO) </w:t>
      </w:r>
      <w:r w:rsidR="00DD062F" w:rsidRPr="00DB7897">
        <w:rPr>
          <w:rFonts w:ascii="Tahoma" w:eastAsia="Times New Roman" w:hAnsi="Tahoma" w:cs="Tahoma"/>
          <w:color w:val="000000" w:themeColor="text1"/>
          <w:sz w:val="18"/>
          <w:szCs w:val="18"/>
          <w:lang w:eastAsia="ar-SA"/>
        </w:rPr>
        <w:t>se sklene s podvojenimi zavarovalnimi vsotami, za vsa vozila. Zavarovanje mora poleg zakonsko določenih zavarovanih nevarnosti, kriti tudi  škode, ko vozilo opravlja svojo funkcijo izven prometne situacije.</w:t>
      </w:r>
    </w:p>
    <w:p w14:paraId="028EDD9C" w14:textId="77777777" w:rsidR="00DD062F" w:rsidRPr="00DB7897" w:rsidRDefault="00DD062F" w:rsidP="00DD062F">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 xml:space="preserve">Zavarovanje voznika za škodo zaradi telesnih poškodb </w:t>
      </w:r>
      <w:r w:rsidR="00A931A6">
        <w:rPr>
          <w:rFonts w:ascii="Tahoma" w:eastAsia="Times New Roman" w:hAnsi="Tahoma" w:cs="Tahoma"/>
          <w:color w:val="000000" w:themeColor="text1"/>
          <w:sz w:val="18"/>
          <w:szCs w:val="18"/>
          <w:lang w:eastAsia="ar-SA"/>
        </w:rPr>
        <w:t xml:space="preserve">(AO–plus) </w:t>
      </w:r>
      <w:r w:rsidRPr="00DB7897">
        <w:rPr>
          <w:rFonts w:ascii="Tahoma" w:eastAsia="Times New Roman" w:hAnsi="Tahoma" w:cs="Tahoma"/>
          <w:color w:val="000000" w:themeColor="text1"/>
          <w:sz w:val="18"/>
          <w:szCs w:val="18"/>
          <w:lang w:eastAsia="ar-SA"/>
        </w:rPr>
        <w:t>se sklene z zavarovalno vsoto 100.000 € za vsa vozila, kjer je po zavarovalnih podlagah možno dogovoriti to zavarovanje.</w:t>
      </w:r>
    </w:p>
    <w:p w14:paraId="3DD85009" w14:textId="77777777" w:rsidR="00C929E7" w:rsidRDefault="00A63DAD" w:rsidP="00C929E7">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Pr>
          <w:rFonts w:ascii="Tahoma" w:eastAsia="Times New Roman" w:hAnsi="Tahoma" w:cs="Tahoma"/>
          <w:color w:val="000000" w:themeColor="text1"/>
          <w:sz w:val="18"/>
          <w:szCs w:val="18"/>
          <w:lang w:eastAsia="ar-SA"/>
        </w:rPr>
        <w:t>Splošni</w:t>
      </w:r>
      <w:r w:rsidR="00DD062F" w:rsidRPr="00DB7897">
        <w:rPr>
          <w:rFonts w:ascii="Tahoma" w:eastAsia="Times New Roman" w:hAnsi="Tahoma" w:cs="Tahoma"/>
          <w:color w:val="000000" w:themeColor="text1"/>
          <w:sz w:val="18"/>
          <w:szCs w:val="18"/>
          <w:lang w:eastAsia="ar-SA"/>
        </w:rPr>
        <w:t xml:space="preserve"> kasko zavarovanje se sklene za vsa vozila do vključno 7 let starosti. V prvem obračunskem letu se upoštevajo vozila letnik 2015 in mlajši. </w:t>
      </w:r>
    </w:p>
    <w:p w14:paraId="2E83431D" w14:textId="77777777" w:rsidR="00DD062F" w:rsidRPr="00C929E7" w:rsidRDefault="00DD062F" w:rsidP="00C929E7">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sidRPr="00C929E7">
        <w:rPr>
          <w:rFonts w:ascii="Tahoma" w:eastAsia="Times New Roman" w:hAnsi="Tahoma" w:cs="Tahoma"/>
          <w:color w:val="000000" w:themeColor="text1"/>
          <w:sz w:val="18"/>
          <w:szCs w:val="18"/>
          <w:lang w:eastAsia="ar-SA"/>
        </w:rPr>
        <w:t>Naročnik sam izbira izvajalca popravil v primeru škode, škode so popravijo z originalnimi rezervnimi deli. Zavarovane nevarnosti: prometna nesreče, kot je na primer prevrnitev, trčenje, udarec, zdrs, strmoglavljenje in podobno; padec ali udarec kakega predmeta, tudi padca snega in ledenih sveč ali ledenih tvorb s strehe; požar; strela; eksplozija razen jedrske eksplozije; vihar; toča; snežni plaz; padca zračnega vozila; manifestacija in demonstracija; nasilna ali objestna dejanja tretjih oseb; poplava, hudourniška ali visoka voda; tatvina, vlomne in roparske tatvine, ropa ter protipravnega odvzema vozila z namenom, da se uporabi za vožnjo. Splošni kasko se sklene brez odbitne franšize.</w:t>
      </w:r>
    </w:p>
    <w:p w14:paraId="7CB271D8" w14:textId="77777777" w:rsidR="00DD062F" w:rsidRPr="00DB7897" w:rsidRDefault="00DD062F" w:rsidP="00DD062F">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Delne kombinacije kaska se sklenejo brez odbitne franšize. Delni kasko STEKLA in PARKING se sklene za naslednja vozila: CE FA-723, CE HA-635, CE HA-636, CE HM-651, CE UK-185. Delni kasko PARKING pa se sklene za naslednje vozilo: CE KA-278.</w:t>
      </w:r>
    </w:p>
    <w:p w14:paraId="64C66227" w14:textId="77777777" w:rsidR="00DD062F" w:rsidRPr="00DB7897" w:rsidRDefault="00DD062F" w:rsidP="00DD062F">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lastRenderedPageBreak/>
        <w:t xml:space="preserve">Zavarovanje avtomobilske asistence se sklene za vsa osebna in lahka tovorna vozila s kritjem pomoči doma in na cesti neomejeno, pomoč pri težavah s ključi neomejeno, točenje napačnega goriva neomejeno, dostava goriva neomejeno, dostava nadomestnih delov neomejeno, vleka vozila neomejeno, reševanje vozila do 1.500 €, nadomestno vozilo do popravila, največ 8 dni. </w:t>
      </w:r>
    </w:p>
    <w:p w14:paraId="29B06795" w14:textId="77777777" w:rsidR="00DD062F" w:rsidRPr="00DB7897" w:rsidRDefault="00DD062F" w:rsidP="00DD062F">
      <w:pPr>
        <w:numPr>
          <w:ilvl w:val="0"/>
          <w:numId w:val="10"/>
        </w:numPr>
        <w:suppressAutoHyphens/>
        <w:spacing w:after="0" w:line="360" w:lineRule="exact"/>
        <w:jc w:val="both"/>
        <w:rPr>
          <w:rFonts w:ascii="Tahoma" w:eastAsia="Times New Roman" w:hAnsi="Tahoma" w:cs="Tahoma"/>
          <w:color w:val="000000" w:themeColor="text1"/>
          <w:sz w:val="18"/>
          <w:szCs w:val="18"/>
          <w:lang w:eastAsia="ar-SA"/>
        </w:rPr>
      </w:pPr>
      <w:r w:rsidRPr="00DB7897">
        <w:rPr>
          <w:rFonts w:ascii="Tahoma" w:eastAsia="Times New Roman" w:hAnsi="Tahoma" w:cs="Tahoma"/>
          <w:color w:val="000000" w:themeColor="text1"/>
          <w:sz w:val="18"/>
          <w:szCs w:val="18"/>
          <w:lang w:eastAsia="ar-SA"/>
        </w:rPr>
        <w:t xml:space="preserve">Za osebne avtomobile v uporabi poslovodstva, razvidno iz seznama vozil (CE AB 703, CE BC 680, CE BE 868, CE BC 740, CE LC 970), se sklene najboljšo </w:t>
      </w:r>
      <w:proofErr w:type="spellStart"/>
      <w:r w:rsidRPr="00DB7897">
        <w:rPr>
          <w:rFonts w:ascii="Tahoma" w:eastAsia="Times New Roman" w:hAnsi="Tahoma" w:cs="Tahoma"/>
          <w:color w:val="000000" w:themeColor="text1"/>
          <w:sz w:val="18"/>
          <w:szCs w:val="18"/>
          <w:lang w:eastAsia="ar-SA"/>
        </w:rPr>
        <w:t>comfort</w:t>
      </w:r>
      <w:proofErr w:type="spellEnd"/>
      <w:r w:rsidRPr="00DB7897">
        <w:rPr>
          <w:rFonts w:ascii="Tahoma" w:eastAsia="Times New Roman" w:hAnsi="Tahoma" w:cs="Tahoma"/>
          <w:color w:val="000000" w:themeColor="text1"/>
          <w:sz w:val="18"/>
          <w:szCs w:val="18"/>
          <w:lang w:eastAsia="ar-SA"/>
        </w:rPr>
        <w:t xml:space="preserve"> asistenco.</w:t>
      </w:r>
    </w:p>
    <w:p w14:paraId="6F828ACE" w14:textId="77777777" w:rsidR="00DD062F" w:rsidRPr="005411EE" w:rsidRDefault="00DD062F" w:rsidP="00DD062F">
      <w:pPr>
        <w:suppressAutoHyphens/>
        <w:spacing w:after="0" w:line="360" w:lineRule="exact"/>
        <w:ind w:left="360"/>
        <w:jc w:val="both"/>
        <w:rPr>
          <w:rFonts w:eastAsia="Times New Roman" w:cstheme="minorHAnsi"/>
          <w:color w:val="000000" w:themeColor="text1"/>
          <w:lang w:eastAsia="ar-SA"/>
        </w:rPr>
      </w:pPr>
    </w:p>
    <w:p w14:paraId="7E13EC34" w14:textId="77777777" w:rsidR="00DD062F" w:rsidRPr="005411EE" w:rsidRDefault="00DD062F" w:rsidP="00DD062F">
      <w:pPr>
        <w:spacing w:after="200" w:line="360" w:lineRule="auto"/>
        <w:rPr>
          <w:rFonts w:eastAsia="Times New Roman" w:cstheme="minorHAnsi"/>
          <w:color w:val="000000" w:themeColor="text1"/>
          <w:lang w:eastAsia="sl-SI"/>
        </w:rPr>
      </w:pPr>
    </w:p>
    <w:p w14:paraId="5D599255" w14:textId="77777777" w:rsidR="00DD062F" w:rsidRPr="00DB7897" w:rsidRDefault="00DD062F" w:rsidP="00DD062F">
      <w:pPr>
        <w:spacing w:after="0" w:line="240" w:lineRule="auto"/>
        <w:rPr>
          <w:rFonts w:ascii="Arial" w:eastAsia="Times New Roman" w:hAnsi="Arial" w:cs="Arial"/>
          <w:sz w:val="24"/>
          <w:szCs w:val="24"/>
          <w:lang w:eastAsia="sl-SI"/>
        </w:rPr>
      </w:pPr>
    </w:p>
    <w:p w14:paraId="504FA211" w14:textId="77777777" w:rsidR="00DD062F" w:rsidRPr="00DB7897" w:rsidRDefault="00DD062F" w:rsidP="00DD062F">
      <w:pPr>
        <w:suppressAutoHyphens/>
        <w:spacing w:after="0" w:line="360" w:lineRule="auto"/>
        <w:jc w:val="center"/>
        <w:rPr>
          <w:rFonts w:ascii="Tahoma" w:eastAsia="Times New Roman" w:hAnsi="Tahoma" w:cs="Tahoma"/>
          <w:b/>
          <w:color w:val="000000" w:themeColor="text1"/>
          <w:sz w:val="24"/>
          <w:szCs w:val="24"/>
          <w:u w:val="single"/>
          <w:lang w:eastAsia="ar-SA"/>
        </w:rPr>
      </w:pPr>
      <w:r w:rsidRPr="00DB7897">
        <w:rPr>
          <w:rFonts w:ascii="Tahoma" w:eastAsia="Times New Roman" w:hAnsi="Tahoma" w:cs="Tahoma"/>
          <w:b/>
          <w:color w:val="000000" w:themeColor="text1"/>
          <w:sz w:val="24"/>
          <w:szCs w:val="24"/>
          <w:u w:val="single"/>
          <w:lang w:eastAsia="ar-SA"/>
        </w:rPr>
        <w:t>5. ŠKODNO DOGAJANJE PREMOGOVNIKA VELENJE</w:t>
      </w:r>
    </w:p>
    <w:p w14:paraId="1A094231" w14:textId="77777777" w:rsidR="00DD062F" w:rsidRPr="00DB7897" w:rsidRDefault="00DD062F" w:rsidP="00DD062F">
      <w:pPr>
        <w:suppressAutoHyphens/>
        <w:spacing w:after="0" w:line="360" w:lineRule="auto"/>
        <w:jc w:val="center"/>
        <w:rPr>
          <w:rFonts w:ascii="Tahoma" w:eastAsia="Times New Roman" w:hAnsi="Tahoma" w:cs="Tahoma"/>
          <w:b/>
          <w:color w:val="000000" w:themeColor="text1"/>
          <w:u w:val="single"/>
          <w:lang w:eastAsia="ar-SA"/>
        </w:rPr>
      </w:pPr>
    </w:p>
    <w:p w14:paraId="703D075F" w14:textId="77777777" w:rsidR="00DD062F" w:rsidRPr="00A931A6" w:rsidRDefault="00DD062F" w:rsidP="00DD062F">
      <w:pPr>
        <w:suppressAutoHyphens/>
        <w:spacing w:after="0" w:line="360" w:lineRule="auto"/>
        <w:jc w:val="both"/>
        <w:rPr>
          <w:rFonts w:ascii="Tahoma" w:eastAsia="Times New Roman" w:hAnsi="Tahoma" w:cs="Tahoma"/>
          <w:b/>
          <w:color w:val="000000" w:themeColor="text1"/>
          <w:sz w:val="18"/>
          <w:szCs w:val="18"/>
          <w:lang w:eastAsia="ar-SA"/>
        </w:rPr>
      </w:pPr>
      <w:r w:rsidRPr="00C53FD3">
        <w:rPr>
          <w:rFonts w:ascii="Tahoma" w:eastAsia="Times New Roman" w:hAnsi="Tahoma" w:cs="Tahoma"/>
          <w:color w:val="000000" w:themeColor="text1"/>
          <w:sz w:val="18"/>
          <w:szCs w:val="18"/>
          <w:lang w:eastAsia="ar-SA"/>
        </w:rPr>
        <w:t xml:space="preserve">Podatki </w:t>
      </w:r>
      <w:r w:rsidR="00CC0164">
        <w:rPr>
          <w:rFonts w:ascii="Tahoma" w:eastAsia="Times New Roman" w:hAnsi="Tahoma" w:cs="Tahoma"/>
          <w:color w:val="000000" w:themeColor="text1"/>
          <w:sz w:val="18"/>
          <w:szCs w:val="18"/>
          <w:lang w:eastAsia="ar-SA"/>
        </w:rPr>
        <w:t xml:space="preserve">o škodah so navedeni </w:t>
      </w:r>
      <w:r w:rsidR="00CC0164" w:rsidRPr="00A931A6">
        <w:rPr>
          <w:rFonts w:ascii="Tahoma" w:eastAsia="Times New Roman" w:hAnsi="Tahoma" w:cs="Tahoma"/>
          <w:b/>
          <w:color w:val="000000" w:themeColor="text1"/>
          <w:sz w:val="18"/>
          <w:szCs w:val="18"/>
          <w:lang w:eastAsia="ar-SA"/>
        </w:rPr>
        <w:t xml:space="preserve">v prilogi </w:t>
      </w:r>
      <w:r w:rsidR="00A931A6">
        <w:rPr>
          <w:rFonts w:ascii="Tahoma" w:eastAsia="Times New Roman" w:hAnsi="Tahoma" w:cs="Tahoma"/>
          <w:b/>
          <w:color w:val="000000" w:themeColor="text1"/>
          <w:sz w:val="18"/>
          <w:szCs w:val="18"/>
          <w:lang w:eastAsia="ar-SA"/>
        </w:rPr>
        <w:t>1.</w:t>
      </w:r>
      <w:r w:rsidR="00CC0164" w:rsidRPr="00A931A6">
        <w:rPr>
          <w:rFonts w:ascii="Tahoma" w:eastAsia="Times New Roman" w:hAnsi="Tahoma" w:cs="Tahoma"/>
          <w:b/>
          <w:color w:val="000000" w:themeColor="text1"/>
          <w:sz w:val="18"/>
          <w:szCs w:val="18"/>
          <w:lang w:eastAsia="ar-SA"/>
        </w:rPr>
        <w:t>8</w:t>
      </w:r>
      <w:r w:rsidRPr="00A931A6">
        <w:rPr>
          <w:rFonts w:ascii="Tahoma" w:eastAsia="Times New Roman" w:hAnsi="Tahoma" w:cs="Tahoma"/>
          <w:b/>
          <w:color w:val="000000" w:themeColor="text1"/>
          <w:sz w:val="18"/>
          <w:szCs w:val="18"/>
          <w:lang w:eastAsia="ar-SA"/>
        </w:rPr>
        <w:t xml:space="preserve"> »Podatki o škodah Premogovnika Velenje d.o.o. od 1.1.2016 do 30.11.2021«.</w:t>
      </w:r>
    </w:p>
    <w:p w14:paraId="7050C2D7" w14:textId="77777777" w:rsidR="00DD062F" w:rsidRDefault="00DD062F" w:rsidP="00DD062F"/>
    <w:p w14:paraId="654FB1B5" w14:textId="77777777" w:rsidR="00DD062F" w:rsidRDefault="00DD062F" w:rsidP="00DD062F"/>
    <w:p w14:paraId="3D61537B" w14:textId="77777777" w:rsidR="009B5EE1" w:rsidRDefault="009B5EE1" w:rsidP="00DD062F"/>
    <w:p w14:paraId="7A3C0EA5" w14:textId="77777777" w:rsidR="009B5EE1" w:rsidRDefault="009B5EE1" w:rsidP="009B5EE1"/>
    <w:p w14:paraId="6D0ACF3E" w14:textId="77777777" w:rsidR="00FF4363" w:rsidRPr="009B5EE1" w:rsidRDefault="00FF4363" w:rsidP="009B5EE1">
      <w:pPr>
        <w:jc w:val="center"/>
      </w:pPr>
    </w:p>
    <w:sectPr w:rsidR="00FF4363" w:rsidRPr="009B5EE1" w:rsidSect="0049419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EA70" w14:textId="77777777" w:rsidR="0035571B" w:rsidRDefault="0035571B">
      <w:pPr>
        <w:spacing w:after="0" w:line="240" w:lineRule="auto"/>
      </w:pPr>
      <w:r>
        <w:separator/>
      </w:r>
    </w:p>
  </w:endnote>
  <w:endnote w:type="continuationSeparator" w:id="0">
    <w:p w14:paraId="021313AC" w14:textId="77777777" w:rsidR="0035571B" w:rsidRDefault="00355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25894155"/>
      <w:docPartObj>
        <w:docPartGallery w:val="Page Numbers (Bottom of Page)"/>
        <w:docPartUnique/>
      </w:docPartObj>
    </w:sdtPr>
    <w:sdtEndPr>
      <w:rPr>
        <w:rFonts w:ascii="Tahoma" w:hAnsi="Tahoma" w:cs="Tahoma"/>
        <w:i/>
      </w:rPr>
    </w:sdtEndPr>
    <w:sdtContent>
      <w:p w14:paraId="45F66D87" w14:textId="3620A6C1" w:rsidR="002820BD" w:rsidRPr="009B5EE1" w:rsidRDefault="002820BD" w:rsidP="009B5EE1">
        <w:pPr>
          <w:pStyle w:val="Noga"/>
          <w:jc w:val="center"/>
          <w:rPr>
            <w:rFonts w:ascii="Tahoma" w:hAnsi="Tahoma" w:cs="Tahoma"/>
            <w:i/>
            <w:sz w:val="14"/>
            <w:szCs w:val="14"/>
          </w:rPr>
        </w:pPr>
        <w:r w:rsidRPr="009B5EE1">
          <w:rPr>
            <w:rFonts w:ascii="Tahoma" w:hAnsi="Tahoma" w:cs="Tahoma"/>
            <w:i/>
            <w:sz w:val="14"/>
            <w:szCs w:val="14"/>
          </w:rPr>
          <w:t>Stran</w:t>
        </w:r>
        <w:r>
          <w:rPr>
            <w:sz w:val="14"/>
            <w:szCs w:val="14"/>
          </w:rPr>
          <w:t xml:space="preserve"> </w:t>
        </w:r>
        <w:r w:rsidRPr="009B5EE1">
          <w:rPr>
            <w:rFonts w:ascii="Tahoma" w:hAnsi="Tahoma" w:cs="Tahoma"/>
            <w:b/>
            <w:i/>
            <w:sz w:val="14"/>
            <w:szCs w:val="14"/>
          </w:rPr>
          <w:fldChar w:fldCharType="begin"/>
        </w:r>
        <w:r w:rsidRPr="009B5EE1">
          <w:rPr>
            <w:rFonts w:ascii="Tahoma" w:hAnsi="Tahoma" w:cs="Tahoma"/>
            <w:b/>
            <w:i/>
            <w:sz w:val="14"/>
            <w:szCs w:val="14"/>
          </w:rPr>
          <w:instrText>PAGE   \* MERGEFORMAT</w:instrText>
        </w:r>
        <w:r w:rsidRPr="009B5EE1">
          <w:rPr>
            <w:rFonts w:ascii="Tahoma" w:hAnsi="Tahoma" w:cs="Tahoma"/>
            <w:b/>
            <w:i/>
            <w:sz w:val="14"/>
            <w:szCs w:val="14"/>
          </w:rPr>
          <w:fldChar w:fldCharType="separate"/>
        </w:r>
        <w:r w:rsidR="00C21517">
          <w:rPr>
            <w:rFonts w:ascii="Tahoma" w:hAnsi="Tahoma" w:cs="Tahoma"/>
            <w:b/>
            <w:i/>
            <w:noProof/>
            <w:sz w:val="14"/>
            <w:szCs w:val="14"/>
          </w:rPr>
          <w:t>1</w:t>
        </w:r>
        <w:r w:rsidRPr="009B5EE1">
          <w:rPr>
            <w:rFonts w:ascii="Tahoma" w:hAnsi="Tahoma" w:cs="Tahoma"/>
            <w:b/>
            <w:i/>
            <w:sz w:val="14"/>
            <w:szCs w:val="14"/>
          </w:rPr>
          <w:fldChar w:fldCharType="end"/>
        </w:r>
        <w:r w:rsidRPr="009B5EE1">
          <w:rPr>
            <w:rFonts w:ascii="Tahoma" w:hAnsi="Tahoma" w:cs="Tahoma"/>
            <w:b/>
            <w:i/>
            <w:sz w:val="14"/>
            <w:szCs w:val="14"/>
          </w:rPr>
          <w:t xml:space="preserve"> </w:t>
        </w:r>
        <w:r w:rsidRPr="009B5EE1">
          <w:rPr>
            <w:rFonts w:ascii="Tahoma" w:hAnsi="Tahoma" w:cs="Tahoma"/>
            <w:i/>
            <w:sz w:val="14"/>
            <w:szCs w:val="14"/>
          </w:rPr>
          <w:t xml:space="preserve">od </w:t>
        </w:r>
        <w:r w:rsidRPr="009B5EE1">
          <w:rPr>
            <w:rFonts w:ascii="Tahoma" w:hAnsi="Tahoma" w:cs="Tahoma"/>
            <w:b/>
            <w:i/>
            <w:sz w:val="14"/>
            <w:szCs w:val="14"/>
          </w:rPr>
          <w:t>2</w:t>
        </w:r>
        <w:r>
          <w:rPr>
            <w:rFonts w:ascii="Tahoma" w:hAnsi="Tahoma" w:cs="Tahoma"/>
            <w:b/>
            <w:i/>
            <w:sz w:val="14"/>
            <w:szCs w:val="14"/>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73411" w14:textId="77777777" w:rsidR="0035571B" w:rsidRDefault="0035571B">
      <w:pPr>
        <w:spacing w:after="0" w:line="240" w:lineRule="auto"/>
      </w:pPr>
      <w:r>
        <w:separator/>
      </w:r>
    </w:p>
  </w:footnote>
  <w:footnote w:type="continuationSeparator" w:id="0">
    <w:p w14:paraId="11ECE7AE" w14:textId="77777777" w:rsidR="0035571B" w:rsidRDefault="00355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586A"/>
    <w:multiLevelType w:val="hybridMultilevel"/>
    <w:tmpl w:val="D3F028EC"/>
    <w:lvl w:ilvl="0" w:tplc="067869C2">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C67028"/>
    <w:multiLevelType w:val="hybridMultilevel"/>
    <w:tmpl w:val="4F025A1A"/>
    <w:lvl w:ilvl="0" w:tplc="4860E26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FD16A18"/>
    <w:multiLevelType w:val="hybridMultilevel"/>
    <w:tmpl w:val="A71E94CC"/>
    <w:lvl w:ilvl="0" w:tplc="39CA41DC">
      <w:numFmt w:val="decimal"/>
      <w:lvlText w:val="-"/>
      <w:lvlJc w:val="left"/>
      <w:pPr>
        <w:tabs>
          <w:tab w:val="num" w:pos="720"/>
        </w:tabs>
        <w:ind w:left="720"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58377D2"/>
    <w:multiLevelType w:val="hybridMultilevel"/>
    <w:tmpl w:val="14E027B2"/>
    <w:lvl w:ilvl="0" w:tplc="F342BC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CC07D2"/>
    <w:multiLevelType w:val="hybridMultilevel"/>
    <w:tmpl w:val="4A809C7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2D255F"/>
    <w:multiLevelType w:val="hybridMultilevel"/>
    <w:tmpl w:val="5CC2E5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3C5233"/>
    <w:multiLevelType w:val="hybridMultilevel"/>
    <w:tmpl w:val="F182C420"/>
    <w:lvl w:ilvl="0" w:tplc="75DCF40E">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39C5DBA"/>
    <w:multiLevelType w:val="hybridMultilevel"/>
    <w:tmpl w:val="56E2AF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A587E2C"/>
    <w:multiLevelType w:val="multilevel"/>
    <w:tmpl w:val="75885F9C"/>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DC57AEE"/>
    <w:multiLevelType w:val="hybridMultilevel"/>
    <w:tmpl w:val="D3D2B4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7"/>
  </w:num>
  <w:num w:numId="7">
    <w:abstractNumId w:val="2"/>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190"/>
    <w:rsid w:val="00013C16"/>
    <w:rsid w:val="000235E0"/>
    <w:rsid w:val="0009719A"/>
    <w:rsid w:val="00182BA5"/>
    <w:rsid w:val="00190998"/>
    <w:rsid w:val="00197213"/>
    <w:rsid w:val="001D2D0A"/>
    <w:rsid w:val="00201F32"/>
    <w:rsid w:val="00204207"/>
    <w:rsid w:val="00244F00"/>
    <w:rsid w:val="002820BD"/>
    <w:rsid w:val="00285A17"/>
    <w:rsid w:val="002B1C87"/>
    <w:rsid w:val="00314975"/>
    <w:rsid w:val="003362E7"/>
    <w:rsid w:val="00341570"/>
    <w:rsid w:val="0035571B"/>
    <w:rsid w:val="003B5A78"/>
    <w:rsid w:val="0045086C"/>
    <w:rsid w:val="004622FB"/>
    <w:rsid w:val="00494190"/>
    <w:rsid w:val="004F5B21"/>
    <w:rsid w:val="00515C53"/>
    <w:rsid w:val="005359F5"/>
    <w:rsid w:val="0055581D"/>
    <w:rsid w:val="005E6CBC"/>
    <w:rsid w:val="00626212"/>
    <w:rsid w:val="006639B8"/>
    <w:rsid w:val="006C3A2C"/>
    <w:rsid w:val="006D6CE0"/>
    <w:rsid w:val="006E24B2"/>
    <w:rsid w:val="00761FCB"/>
    <w:rsid w:val="007622CD"/>
    <w:rsid w:val="007C418D"/>
    <w:rsid w:val="007F6C42"/>
    <w:rsid w:val="00805D51"/>
    <w:rsid w:val="008618B3"/>
    <w:rsid w:val="00873556"/>
    <w:rsid w:val="008D19E8"/>
    <w:rsid w:val="009B5EE1"/>
    <w:rsid w:val="009E43C9"/>
    <w:rsid w:val="00A03BEB"/>
    <w:rsid w:val="00A613DD"/>
    <w:rsid w:val="00A63DAD"/>
    <w:rsid w:val="00A931A6"/>
    <w:rsid w:val="00AD35C9"/>
    <w:rsid w:val="00B3459F"/>
    <w:rsid w:val="00B6639C"/>
    <w:rsid w:val="00BD1034"/>
    <w:rsid w:val="00BD75A6"/>
    <w:rsid w:val="00BF76AD"/>
    <w:rsid w:val="00C21517"/>
    <w:rsid w:val="00C267E2"/>
    <w:rsid w:val="00C56E6E"/>
    <w:rsid w:val="00C929E7"/>
    <w:rsid w:val="00CC0164"/>
    <w:rsid w:val="00CC4177"/>
    <w:rsid w:val="00CD25ED"/>
    <w:rsid w:val="00CE1A6A"/>
    <w:rsid w:val="00D058AC"/>
    <w:rsid w:val="00D06798"/>
    <w:rsid w:val="00DD062F"/>
    <w:rsid w:val="00DF5399"/>
    <w:rsid w:val="00E303B0"/>
    <w:rsid w:val="00E6440C"/>
    <w:rsid w:val="00EA326D"/>
    <w:rsid w:val="00EE19EC"/>
    <w:rsid w:val="00F547AE"/>
    <w:rsid w:val="00FA6BFC"/>
    <w:rsid w:val="00FB5E59"/>
    <w:rsid w:val="00FF43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1B23"/>
  <w15:chartTrackingRefBased/>
  <w15:docId w15:val="{8B096E36-A115-45C0-AEDC-4BFCDB1D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062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494190"/>
    <w:pPr>
      <w:tabs>
        <w:tab w:val="center" w:pos="4513"/>
        <w:tab w:val="right" w:pos="9026"/>
      </w:tabs>
      <w:spacing w:after="0" w:line="240" w:lineRule="auto"/>
    </w:pPr>
  </w:style>
  <w:style w:type="character" w:customStyle="1" w:styleId="NogaZnak">
    <w:name w:val="Noga Znak"/>
    <w:basedOn w:val="Privzetapisavaodstavka"/>
    <w:link w:val="Noga"/>
    <w:uiPriority w:val="99"/>
    <w:rsid w:val="00494190"/>
  </w:style>
  <w:style w:type="table" w:styleId="Tabelamrea">
    <w:name w:val="Table Grid"/>
    <w:basedOn w:val="Navadnatabela"/>
    <w:rsid w:val="004941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3459F"/>
    <w:pPr>
      <w:ind w:left="720"/>
      <w:contextualSpacing/>
    </w:pPr>
  </w:style>
  <w:style w:type="paragraph" w:styleId="Glava">
    <w:name w:val="header"/>
    <w:basedOn w:val="Navaden"/>
    <w:link w:val="GlavaZnak"/>
    <w:uiPriority w:val="99"/>
    <w:unhideWhenUsed/>
    <w:rsid w:val="007C418D"/>
    <w:pPr>
      <w:tabs>
        <w:tab w:val="center" w:pos="4513"/>
        <w:tab w:val="right" w:pos="9026"/>
      </w:tabs>
      <w:spacing w:after="0" w:line="240" w:lineRule="auto"/>
    </w:pPr>
  </w:style>
  <w:style w:type="character" w:customStyle="1" w:styleId="GlavaZnak">
    <w:name w:val="Glava Znak"/>
    <w:basedOn w:val="Privzetapisavaodstavka"/>
    <w:link w:val="Glava"/>
    <w:uiPriority w:val="99"/>
    <w:rsid w:val="007C418D"/>
  </w:style>
  <w:style w:type="character" w:styleId="Pripombasklic">
    <w:name w:val="annotation reference"/>
    <w:basedOn w:val="Privzetapisavaodstavka"/>
    <w:uiPriority w:val="99"/>
    <w:semiHidden/>
    <w:unhideWhenUsed/>
    <w:rsid w:val="00C56E6E"/>
    <w:rPr>
      <w:sz w:val="16"/>
      <w:szCs w:val="16"/>
    </w:rPr>
  </w:style>
  <w:style w:type="paragraph" w:styleId="Pripombabesedilo">
    <w:name w:val="annotation text"/>
    <w:basedOn w:val="Navaden"/>
    <w:link w:val="PripombabesediloZnak"/>
    <w:uiPriority w:val="99"/>
    <w:semiHidden/>
    <w:unhideWhenUsed/>
    <w:rsid w:val="00C56E6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56E6E"/>
    <w:rPr>
      <w:sz w:val="20"/>
      <w:szCs w:val="20"/>
    </w:rPr>
  </w:style>
  <w:style w:type="paragraph" w:styleId="Zadevapripombe">
    <w:name w:val="annotation subject"/>
    <w:basedOn w:val="Pripombabesedilo"/>
    <w:next w:val="Pripombabesedilo"/>
    <w:link w:val="ZadevapripombeZnak"/>
    <w:uiPriority w:val="99"/>
    <w:semiHidden/>
    <w:unhideWhenUsed/>
    <w:rsid w:val="00C56E6E"/>
    <w:rPr>
      <w:b/>
      <w:bCs/>
    </w:rPr>
  </w:style>
  <w:style w:type="character" w:customStyle="1" w:styleId="ZadevapripombeZnak">
    <w:name w:val="Zadeva pripombe Znak"/>
    <w:basedOn w:val="PripombabesediloZnak"/>
    <w:link w:val="Zadevapripombe"/>
    <w:uiPriority w:val="99"/>
    <w:semiHidden/>
    <w:rsid w:val="00C56E6E"/>
    <w:rPr>
      <w:b/>
      <w:bCs/>
      <w:sz w:val="20"/>
      <w:szCs w:val="20"/>
    </w:rPr>
  </w:style>
  <w:style w:type="paragraph" w:styleId="Besedilooblaka">
    <w:name w:val="Balloon Text"/>
    <w:basedOn w:val="Navaden"/>
    <w:link w:val="BesedilooblakaZnak"/>
    <w:uiPriority w:val="99"/>
    <w:semiHidden/>
    <w:unhideWhenUsed/>
    <w:rsid w:val="00C56E6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6E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F312AC-99BC-4BB3-98FE-895B13E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9609</Words>
  <Characters>54777</Characters>
  <Application>Microsoft Office Word</Application>
  <DocSecurity>4</DocSecurity>
  <Lines>456</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Kemperle Jerneja</cp:lastModifiedBy>
  <cp:revision>2</cp:revision>
  <cp:lastPrinted>2022-01-19T10:31:00Z</cp:lastPrinted>
  <dcterms:created xsi:type="dcterms:W3CDTF">2022-01-19T10:59:00Z</dcterms:created>
  <dcterms:modified xsi:type="dcterms:W3CDTF">2022-01-19T10:59:00Z</dcterms:modified>
</cp:coreProperties>
</file>